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bottom w:val="single" w:sz="24" w:space="0" w:color="auto"/>
          <w:insideH w:val="single" w:sz="2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373"/>
        <w:gridCol w:w="4965"/>
        <w:gridCol w:w="1984"/>
      </w:tblGrid>
      <w:tr w:rsidR="00E04AA7" w:rsidRPr="00760595" w:rsidTr="00422318">
        <w:tc>
          <w:tcPr>
            <w:tcW w:w="9322" w:type="dxa"/>
            <w:gridSpan w:val="3"/>
            <w:shd w:val="clear" w:color="auto" w:fill="auto"/>
            <w:vAlign w:val="center"/>
          </w:tcPr>
          <w:p w:rsidR="00E04AA7" w:rsidRPr="00760595" w:rsidRDefault="00E04AA7" w:rsidP="008869D4">
            <w:pPr>
              <w:pStyle w:val="11"/>
              <w:rPr>
                <w:rFonts w:ascii="Arial" w:hAnsi="Arial" w:cs="Arial"/>
              </w:rPr>
            </w:pPr>
            <w:bookmarkStart w:id="0" w:name="_GoBack"/>
            <w:bookmarkEnd w:id="0"/>
            <w:r w:rsidRPr="00760595">
              <w:rPr>
                <w:rFonts w:ascii="Arial" w:hAnsi="Arial" w:cs="Arial"/>
              </w:rPr>
              <w:t>ФЕДЕРАЛЬНОЕ АГЕНТсТВО</w:t>
            </w:r>
            <w:r w:rsidRPr="00760595">
              <w:rPr>
                <w:rFonts w:ascii="Arial" w:hAnsi="Arial" w:cs="Arial"/>
              </w:rPr>
              <w:br/>
              <w:t>ПО ТЕХНИЧЕСКОМУ РЕГУЛИРОВАНИЮ И МЕТРОЛОГИИ</w:t>
            </w:r>
          </w:p>
        </w:tc>
      </w:tr>
      <w:tr w:rsidR="004579CD" w:rsidRPr="00760595" w:rsidTr="00422318">
        <w:tc>
          <w:tcPr>
            <w:tcW w:w="23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4AA7" w:rsidRPr="00760595" w:rsidRDefault="00E04AA7" w:rsidP="008869D4">
            <w:pPr>
              <w:rPr>
                <w:rFonts w:ascii="Arial" w:hAnsi="Arial" w:cs="Arial"/>
                <w:sz w:val="24"/>
                <w:szCs w:val="24"/>
              </w:rPr>
            </w:pPr>
            <w:r w:rsidRPr="00760595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67DAE2" wp14:editId="7544F1E1">
                  <wp:extent cx="1343025" cy="9620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4AA7" w:rsidRPr="00760595" w:rsidRDefault="006C5E9A" w:rsidP="00393A69">
            <w:pPr>
              <w:pStyle w:val="11"/>
              <w:spacing w:line="240" w:lineRule="auto"/>
              <w:rPr>
                <w:rFonts w:ascii="Arial" w:hAnsi="Arial" w:cs="Arial"/>
                <w:spacing w:val="40"/>
              </w:rPr>
            </w:pPr>
            <w:r w:rsidRPr="00760595">
              <w:rPr>
                <w:rFonts w:ascii="Arial" w:hAnsi="Arial" w:cs="Arial"/>
                <w:caps w:val="0"/>
                <w:spacing w:val="40"/>
              </w:rPr>
              <w:t>Р</w:t>
            </w:r>
            <w:r w:rsidR="00393A69" w:rsidRPr="00760595">
              <w:rPr>
                <w:rFonts w:ascii="Arial" w:hAnsi="Arial" w:cs="Arial"/>
                <w:caps w:val="0"/>
                <w:spacing w:val="40"/>
              </w:rPr>
              <w:t xml:space="preserve">ЕКОМЕНДАЦИИ </w:t>
            </w:r>
            <w:r w:rsidR="00393A69" w:rsidRPr="00760595">
              <w:rPr>
                <w:rFonts w:ascii="Arial" w:hAnsi="Arial" w:cs="Arial"/>
                <w:caps w:val="0"/>
                <w:spacing w:val="40"/>
              </w:rPr>
              <w:br/>
              <w:t>ПО СТАНДАРТИЗАЦИИ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AA7" w:rsidRPr="00760595" w:rsidRDefault="00497EBD" w:rsidP="00422318">
            <w:pPr>
              <w:spacing w:after="1" w:line="220" w:lineRule="atLeast"/>
              <w:rPr>
                <w:rFonts w:ascii="Arial" w:hAnsi="Arial" w:cs="Arial"/>
                <w:b/>
                <w:sz w:val="32"/>
                <w:szCs w:val="28"/>
                <w:lang w:val="en-US"/>
              </w:rPr>
            </w:pPr>
            <w:r w:rsidRPr="00760595">
              <w:rPr>
                <w:rFonts w:ascii="Arial" w:hAnsi="Arial" w:cs="Arial"/>
                <w:b/>
                <w:sz w:val="32"/>
                <w:szCs w:val="28"/>
              </w:rPr>
              <w:t>Р 50.1.108</w:t>
            </w:r>
            <w:r w:rsidR="00393A69" w:rsidRPr="00760595">
              <w:rPr>
                <w:rFonts w:ascii="Arial" w:hAnsi="Arial" w:cs="Arial"/>
                <w:b/>
                <w:sz w:val="32"/>
                <w:szCs w:val="28"/>
              </w:rPr>
              <w:t>–</w:t>
            </w:r>
            <w:r w:rsidR="00166589" w:rsidRPr="00760595">
              <w:rPr>
                <w:rFonts w:ascii="Arial" w:hAnsi="Arial" w:cs="Arial"/>
                <w:b/>
                <w:sz w:val="32"/>
                <w:szCs w:val="28"/>
              </w:rPr>
              <w:br/>
              <w:t>202</w:t>
            </w:r>
            <w:r w:rsidR="00422318" w:rsidRPr="00760595">
              <w:rPr>
                <w:rFonts w:ascii="Arial" w:hAnsi="Arial" w:cs="Arial"/>
                <w:b/>
                <w:sz w:val="32"/>
                <w:szCs w:val="28"/>
                <w:lang w:val="en-US"/>
              </w:rPr>
              <w:t>_</w:t>
            </w:r>
          </w:p>
          <w:p w:rsidR="00422318" w:rsidRPr="00760595" w:rsidRDefault="00422318" w:rsidP="00165DE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22318" w:rsidRPr="00760595" w:rsidRDefault="00422318" w:rsidP="00165DE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0595">
              <w:rPr>
                <w:rFonts w:ascii="Arial" w:hAnsi="Arial" w:cs="Arial"/>
                <w:sz w:val="28"/>
                <w:szCs w:val="28"/>
              </w:rPr>
              <w:t>(</w:t>
            </w:r>
            <w:r w:rsidRPr="00760595">
              <w:rPr>
                <w:rFonts w:ascii="Arial" w:hAnsi="Arial" w:cs="Arial"/>
                <w:b/>
                <w:i/>
                <w:szCs w:val="28"/>
              </w:rPr>
              <w:t>Проект, первая редакция</w:t>
            </w:r>
            <w:r w:rsidRPr="00760595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E04AA7" w:rsidRPr="00760595" w:rsidTr="00422318">
        <w:trPr>
          <w:trHeight w:val="9083"/>
        </w:trPr>
        <w:tc>
          <w:tcPr>
            <w:tcW w:w="9322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715BA" w:rsidRPr="00760595" w:rsidRDefault="006715BA" w:rsidP="006715BA">
            <w:pPr>
              <w:spacing w:after="131"/>
              <w:jc w:val="center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760595">
              <w:rPr>
                <w:rFonts w:ascii="Arial" w:hAnsi="Arial" w:cs="Arial"/>
                <w:b/>
                <w:caps/>
                <w:sz w:val="36"/>
                <w:szCs w:val="36"/>
              </w:rPr>
              <w:t>ПОЛИТИКА ИЛАК ПО МЕТРОЛОГИЧЕСКОЙ ПРОСЛЕЖИВАЕМОСТИ РЕЗУЛЬТАТОВ ИЗМЕРЕНИЙ</w:t>
            </w:r>
          </w:p>
          <w:p w:rsidR="00D25182" w:rsidRPr="00760595" w:rsidRDefault="00D25182" w:rsidP="00D251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25182" w:rsidRPr="00760595" w:rsidRDefault="00D25182" w:rsidP="00D251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0595">
              <w:rPr>
                <w:rFonts w:ascii="Arial" w:hAnsi="Arial" w:cs="Arial"/>
                <w:b/>
                <w:sz w:val="28"/>
                <w:szCs w:val="28"/>
              </w:rPr>
              <w:t xml:space="preserve">(ILAC P10:07/2020, </w:t>
            </w:r>
            <w:r w:rsidR="00B82924" w:rsidRPr="00760595">
              <w:rPr>
                <w:rFonts w:ascii="Arial" w:hAnsi="Arial" w:cs="Arial"/>
                <w:b/>
                <w:sz w:val="28"/>
                <w:szCs w:val="28"/>
                <w:lang w:val="en-US"/>
              </w:rPr>
              <w:t>NEQ</w:t>
            </w:r>
            <w:r w:rsidRPr="00760595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E04AA7" w:rsidRPr="00760595" w:rsidRDefault="00E04AA7" w:rsidP="008869D4">
            <w:pPr>
              <w:jc w:val="center"/>
              <w:rPr>
                <w:rFonts w:ascii="Arial" w:hAnsi="Arial" w:cs="Arial"/>
              </w:rPr>
            </w:pPr>
          </w:p>
          <w:p w:rsidR="00E04AA7" w:rsidRPr="00760595" w:rsidRDefault="00E04AA7" w:rsidP="008869D4">
            <w:pPr>
              <w:jc w:val="center"/>
              <w:rPr>
                <w:rFonts w:ascii="Arial" w:hAnsi="Arial" w:cs="Arial"/>
              </w:rPr>
            </w:pPr>
          </w:p>
          <w:p w:rsidR="00E04AA7" w:rsidRPr="00760595" w:rsidRDefault="00E04AA7" w:rsidP="008869D4">
            <w:pPr>
              <w:jc w:val="center"/>
              <w:rPr>
                <w:rFonts w:ascii="Arial" w:hAnsi="Arial" w:cs="Arial"/>
              </w:rPr>
            </w:pPr>
          </w:p>
          <w:p w:rsidR="00E04AA7" w:rsidRPr="00760595" w:rsidRDefault="00E04AA7" w:rsidP="00EC61A7">
            <w:pPr>
              <w:rPr>
                <w:rFonts w:ascii="Arial" w:hAnsi="Arial" w:cs="Arial"/>
              </w:rPr>
            </w:pPr>
          </w:p>
          <w:p w:rsidR="00B82924" w:rsidRPr="00760595" w:rsidRDefault="00B82924" w:rsidP="00B829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595">
              <w:rPr>
                <w:rFonts w:ascii="Arial" w:hAnsi="Arial" w:cs="Arial"/>
                <w:b/>
                <w:i/>
                <w:sz w:val="24"/>
                <w:szCs w:val="24"/>
              </w:rPr>
              <w:t>Настоящий проект рекомендаций не подлежит применению до его утверждения</w:t>
            </w:r>
          </w:p>
          <w:p w:rsidR="00E04AA7" w:rsidRPr="00760595" w:rsidRDefault="00E04AA7" w:rsidP="00EC61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C5E9A" w:rsidRPr="00760595" w:rsidRDefault="006C5E9A" w:rsidP="006C5E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E9A" w:rsidRPr="00760595" w:rsidRDefault="006C5E9A" w:rsidP="006C5E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E9A" w:rsidRPr="00760595" w:rsidRDefault="006C5E9A" w:rsidP="006C5E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E9A" w:rsidRPr="00760595" w:rsidRDefault="006C5E9A" w:rsidP="006C5E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79CD" w:rsidRPr="00760595" w:rsidRDefault="00AE775B" w:rsidP="006C5E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0595">
        <w:rPr>
          <w:rFonts w:ascii="Arial" w:hAnsi="Arial" w:cs="Arial"/>
          <w:b/>
          <w:sz w:val="24"/>
          <w:szCs w:val="24"/>
        </w:rPr>
        <w:t>Москва</w:t>
      </w:r>
    </w:p>
    <w:p w:rsidR="00AE775B" w:rsidRPr="00760595" w:rsidRDefault="00AE775B" w:rsidP="006C5E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0595">
        <w:rPr>
          <w:rFonts w:ascii="Arial" w:hAnsi="Arial" w:cs="Arial"/>
          <w:b/>
          <w:sz w:val="24"/>
          <w:szCs w:val="24"/>
        </w:rPr>
        <w:t>Стандартинформ</w:t>
      </w:r>
    </w:p>
    <w:p w:rsidR="00AE775B" w:rsidRPr="00151ACE" w:rsidRDefault="00AE775B" w:rsidP="006C5E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0595">
        <w:rPr>
          <w:rFonts w:ascii="Arial" w:hAnsi="Arial" w:cs="Arial"/>
          <w:b/>
          <w:sz w:val="24"/>
          <w:szCs w:val="24"/>
        </w:rPr>
        <w:t>202</w:t>
      </w:r>
      <w:r w:rsidR="00422318" w:rsidRPr="00151ACE">
        <w:rPr>
          <w:rFonts w:ascii="Arial" w:hAnsi="Arial" w:cs="Arial"/>
          <w:b/>
          <w:sz w:val="24"/>
          <w:szCs w:val="24"/>
        </w:rPr>
        <w:t xml:space="preserve"> </w:t>
      </w:r>
    </w:p>
    <w:p w:rsidR="00E04AA7" w:rsidRPr="00760595" w:rsidRDefault="00E04AA7" w:rsidP="00E04AA7">
      <w:pPr>
        <w:ind w:left="709"/>
        <w:rPr>
          <w:rFonts w:ascii="Arial" w:hAnsi="Arial" w:cs="Arial"/>
        </w:rPr>
      </w:pPr>
      <w:r w:rsidRPr="00760595">
        <w:rPr>
          <w:rFonts w:ascii="Arial" w:hAnsi="Arial" w:cs="Arial"/>
        </w:rPr>
        <w:br w:type="page"/>
      </w:r>
    </w:p>
    <w:p w:rsidR="000B0954" w:rsidRPr="00760595" w:rsidRDefault="000B0954" w:rsidP="005C42A2">
      <w:pPr>
        <w:spacing w:after="0" w:line="36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760595">
        <w:rPr>
          <w:rFonts w:ascii="Arial" w:hAnsi="Arial" w:cs="Arial"/>
          <w:b/>
          <w:sz w:val="28"/>
          <w:szCs w:val="28"/>
        </w:rPr>
        <w:lastRenderedPageBreak/>
        <w:t>Предисловие</w:t>
      </w:r>
    </w:p>
    <w:p w:rsidR="000B0954" w:rsidRPr="00760595" w:rsidRDefault="000B0954" w:rsidP="005C42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B0954" w:rsidRPr="00760595" w:rsidRDefault="000B0954" w:rsidP="005C42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760595">
        <w:rPr>
          <w:rFonts w:ascii="Arial" w:hAnsi="Arial" w:cs="Arial"/>
          <w:sz w:val="24"/>
          <w:szCs w:val="20"/>
        </w:rPr>
        <w:t>1 Р</w:t>
      </w:r>
      <w:r w:rsidR="003636D4" w:rsidRPr="00760595">
        <w:rPr>
          <w:rFonts w:ascii="Arial" w:hAnsi="Arial" w:cs="Arial"/>
          <w:sz w:val="24"/>
          <w:szCs w:val="20"/>
        </w:rPr>
        <w:t>АЗРАБОТАНЫ</w:t>
      </w:r>
      <w:r w:rsidRPr="00760595">
        <w:rPr>
          <w:rFonts w:ascii="Arial" w:hAnsi="Arial" w:cs="Arial"/>
          <w:sz w:val="24"/>
          <w:szCs w:val="20"/>
        </w:rPr>
        <w:t xml:space="preserve"> </w:t>
      </w:r>
      <w:r w:rsidR="004457BC" w:rsidRPr="00760595">
        <w:rPr>
          <w:rFonts w:ascii="Arial" w:hAnsi="Arial" w:cs="Arial"/>
          <w:sz w:val="24"/>
          <w:szCs w:val="20"/>
        </w:rPr>
        <w:t>Федеральным автономным учреждением</w:t>
      </w:r>
      <w:r w:rsidRPr="00760595">
        <w:rPr>
          <w:rFonts w:ascii="Arial" w:hAnsi="Arial" w:cs="Arial"/>
          <w:sz w:val="24"/>
          <w:szCs w:val="20"/>
        </w:rPr>
        <w:t xml:space="preserve"> </w:t>
      </w:r>
      <w:r w:rsidR="004457BC" w:rsidRPr="00760595">
        <w:rPr>
          <w:rFonts w:ascii="Arial" w:hAnsi="Arial" w:cs="Arial"/>
          <w:sz w:val="24"/>
          <w:szCs w:val="20"/>
        </w:rPr>
        <w:t>«Национальный институт аккредитации»</w:t>
      </w:r>
      <w:r w:rsidRPr="00760595">
        <w:rPr>
          <w:rFonts w:ascii="Arial" w:hAnsi="Arial" w:cs="Arial"/>
          <w:sz w:val="24"/>
          <w:szCs w:val="20"/>
        </w:rPr>
        <w:t xml:space="preserve"> (Ф</w:t>
      </w:r>
      <w:r w:rsidR="004457BC" w:rsidRPr="00760595">
        <w:rPr>
          <w:rFonts w:ascii="Arial" w:hAnsi="Arial" w:cs="Arial"/>
          <w:sz w:val="24"/>
          <w:szCs w:val="20"/>
        </w:rPr>
        <w:t>А</w:t>
      </w:r>
      <w:r w:rsidRPr="00760595">
        <w:rPr>
          <w:rFonts w:ascii="Arial" w:hAnsi="Arial" w:cs="Arial"/>
          <w:sz w:val="24"/>
          <w:szCs w:val="20"/>
        </w:rPr>
        <w:t xml:space="preserve">У </w:t>
      </w:r>
      <w:r w:rsidR="004457BC" w:rsidRPr="00760595">
        <w:rPr>
          <w:rFonts w:ascii="Arial" w:hAnsi="Arial" w:cs="Arial"/>
          <w:sz w:val="24"/>
          <w:szCs w:val="20"/>
        </w:rPr>
        <w:t>«НИА»</w:t>
      </w:r>
      <w:r w:rsidRPr="00760595">
        <w:rPr>
          <w:rFonts w:ascii="Arial" w:hAnsi="Arial" w:cs="Arial"/>
          <w:sz w:val="24"/>
          <w:szCs w:val="20"/>
        </w:rPr>
        <w:t>)</w:t>
      </w:r>
    </w:p>
    <w:p w:rsidR="000B0954" w:rsidRPr="00760595" w:rsidRDefault="000B0954" w:rsidP="005C42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760595">
        <w:rPr>
          <w:rFonts w:ascii="Arial" w:hAnsi="Arial" w:cs="Arial"/>
          <w:sz w:val="24"/>
          <w:szCs w:val="20"/>
        </w:rPr>
        <w:t>2 В</w:t>
      </w:r>
      <w:r w:rsidR="003636D4" w:rsidRPr="00760595">
        <w:rPr>
          <w:rFonts w:ascii="Arial" w:hAnsi="Arial" w:cs="Arial"/>
          <w:sz w:val="24"/>
          <w:szCs w:val="20"/>
        </w:rPr>
        <w:t>НЕСЕНЫ</w:t>
      </w:r>
      <w:r w:rsidRPr="00760595">
        <w:rPr>
          <w:rFonts w:ascii="Arial" w:hAnsi="Arial" w:cs="Arial"/>
          <w:sz w:val="24"/>
          <w:szCs w:val="20"/>
        </w:rPr>
        <w:t xml:space="preserve"> Техническим комитетом по стандартизации ТК </w:t>
      </w:r>
      <w:r w:rsidR="004457BC" w:rsidRPr="00760595">
        <w:rPr>
          <w:rFonts w:ascii="Arial" w:hAnsi="Arial" w:cs="Arial"/>
          <w:sz w:val="24"/>
          <w:szCs w:val="20"/>
        </w:rPr>
        <w:t>0</w:t>
      </w:r>
      <w:r w:rsidRPr="00760595">
        <w:rPr>
          <w:rFonts w:ascii="Arial" w:hAnsi="Arial" w:cs="Arial"/>
          <w:sz w:val="24"/>
          <w:szCs w:val="20"/>
        </w:rPr>
        <w:t xml:space="preserve">53 </w:t>
      </w:r>
      <w:r w:rsidR="004457BC" w:rsidRPr="00760595">
        <w:rPr>
          <w:rFonts w:ascii="Arial" w:hAnsi="Arial" w:cs="Arial"/>
          <w:sz w:val="24"/>
          <w:szCs w:val="20"/>
        </w:rPr>
        <w:t>«</w:t>
      </w:r>
      <w:r w:rsidRPr="00760595">
        <w:rPr>
          <w:rFonts w:ascii="Arial" w:hAnsi="Arial" w:cs="Arial"/>
          <w:sz w:val="24"/>
          <w:szCs w:val="20"/>
        </w:rPr>
        <w:t>Основные нормы и правила в области обеспечения единства измерений</w:t>
      </w:r>
      <w:r w:rsidR="004457BC" w:rsidRPr="00760595">
        <w:rPr>
          <w:rFonts w:ascii="Arial" w:hAnsi="Arial" w:cs="Arial"/>
          <w:sz w:val="24"/>
          <w:szCs w:val="20"/>
        </w:rPr>
        <w:t>»</w:t>
      </w:r>
    </w:p>
    <w:p w:rsidR="000B0954" w:rsidRPr="00760595" w:rsidRDefault="00F3156B" w:rsidP="005C42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760595">
        <w:rPr>
          <w:rFonts w:ascii="Arial" w:hAnsi="Arial" w:cs="Arial"/>
          <w:sz w:val="24"/>
          <w:szCs w:val="20"/>
        </w:rPr>
        <w:t xml:space="preserve">3 УТВЕРЖДЕНЫ И ВВЕДЕНЫ В ДЕЙСТВИЕ </w:t>
      </w:r>
      <w:hyperlink r:id="rId9" w:history="1">
        <w:r w:rsidR="000B0954" w:rsidRPr="00760595">
          <w:rPr>
            <w:rFonts w:ascii="Arial" w:hAnsi="Arial" w:cs="Arial"/>
            <w:sz w:val="24"/>
            <w:szCs w:val="20"/>
          </w:rPr>
          <w:t>Приказом</w:t>
        </w:r>
      </w:hyperlink>
      <w:r w:rsidR="000B0954" w:rsidRPr="00760595">
        <w:rPr>
          <w:rFonts w:ascii="Arial" w:hAnsi="Arial" w:cs="Arial"/>
          <w:sz w:val="24"/>
          <w:szCs w:val="20"/>
        </w:rPr>
        <w:t xml:space="preserve"> Федерального агентства по техническому регулированию и метрологии </w:t>
      </w:r>
      <w:r w:rsidRPr="00760595">
        <w:rPr>
          <w:rFonts w:ascii="Arial" w:hAnsi="Arial" w:cs="Arial"/>
          <w:sz w:val="24"/>
          <w:szCs w:val="20"/>
        </w:rPr>
        <w:t>от ______________ 202</w:t>
      </w:r>
      <w:r w:rsidR="00422318" w:rsidRPr="00760595">
        <w:rPr>
          <w:rFonts w:ascii="Arial" w:hAnsi="Arial" w:cs="Arial"/>
          <w:sz w:val="24"/>
          <w:szCs w:val="20"/>
        </w:rPr>
        <w:t>_</w:t>
      </w:r>
      <w:r w:rsidR="008B24F9" w:rsidRPr="00760595">
        <w:rPr>
          <w:rFonts w:ascii="Arial" w:hAnsi="Arial" w:cs="Arial"/>
          <w:sz w:val="24"/>
          <w:szCs w:val="20"/>
        </w:rPr>
        <w:t> </w:t>
      </w:r>
      <w:r w:rsidRPr="00760595">
        <w:rPr>
          <w:rFonts w:ascii="Arial" w:hAnsi="Arial" w:cs="Arial"/>
          <w:sz w:val="24"/>
          <w:szCs w:val="20"/>
        </w:rPr>
        <w:t xml:space="preserve">г. № ____ . </w:t>
      </w:r>
    </w:p>
    <w:p w:rsidR="000B0954" w:rsidRPr="00760595" w:rsidRDefault="000B0954" w:rsidP="005C42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760595">
        <w:rPr>
          <w:rFonts w:ascii="Arial" w:hAnsi="Arial" w:cs="Arial"/>
          <w:sz w:val="24"/>
          <w:szCs w:val="20"/>
        </w:rPr>
        <w:t>4 В настоящих рекомендациях учтены основные нормативные положения международного документа ILAC P10:0</w:t>
      </w:r>
      <w:r w:rsidR="004457BC" w:rsidRPr="00760595">
        <w:rPr>
          <w:rFonts w:ascii="Arial" w:hAnsi="Arial" w:cs="Arial"/>
          <w:sz w:val="24"/>
          <w:szCs w:val="20"/>
        </w:rPr>
        <w:t>7</w:t>
      </w:r>
      <w:r w:rsidRPr="00760595">
        <w:rPr>
          <w:rFonts w:ascii="Arial" w:hAnsi="Arial" w:cs="Arial"/>
          <w:sz w:val="24"/>
          <w:szCs w:val="20"/>
        </w:rPr>
        <w:t>/20</w:t>
      </w:r>
      <w:r w:rsidR="004457BC" w:rsidRPr="00760595">
        <w:rPr>
          <w:rFonts w:ascii="Arial" w:hAnsi="Arial" w:cs="Arial"/>
          <w:sz w:val="24"/>
          <w:szCs w:val="20"/>
        </w:rPr>
        <w:t>20</w:t>
      </w:r>
      <w:r w:rsidRPr="00760595">
        <w:rPr>
          <w:rFonts w:ascii="Arial" w:hAnsi="Arial" w:cs="Arial"/>
          <w:sz w:val="24"/>
          <w:szCs w:val="20"/>
        </w:rPr>
        <w:t xml:space="preserve"> </w:t>
      </w:r>
      <w:r w:rsidR="004457BC" w:rsidRPr="00760595">
        <w:rPr>
          <w:rFonts w:ascii="Arial" w:hAnsi="Arial" w:cs="Arial"/>
          <w:sz w:val="24"/>
          <w:szCs w:val="20"/>
        </w:rPr>
        <w:t>«</w:t>
      </w:r>
      <w:r w:rsidRPr="00760595">
        <w:rPr>
          <w:rFonts w:ascii="Arial" w:hAnsi="Arial" w:cs="Arial"/>
          <w:sz w:val="24"/>
          <w:szCs w:val="20"/>
        </w:rPr>
        <w:t xml:space="preserve">Политика </w:t>
      </w:r>
      <w:r w:rsidR="001B085D" w:rsidRPr="00760595">
        <w:rPr>
          <w:rFonts w:ascii="Arial" w:hAnsi="Arial" w:cs="Arial"/>
          <w:sz w:val="24"/>
          <w:szCs w:val="20"/>
        </w:rPr>
        <w:t xml:space="preserve">ИДАК </w:t>
      </w:r>
      <w:r w:rsidRPr="00760595">
        <w:rPr>
          <w:rFonts w:ascii="Arial" w:hAnsi="Arial" w:cs="Arial"/>
          <w:sz w:val="24"/>
          <w:szCs w:val="20"/>
        </w:rPr>
        <w:t xml:space="preserve">по </w:t>
      </w:r>
      <w:r w:rsidR="004457BC" w:rsidRPr="00760595">
        <w:rPr>
          <w:rFonts w:ascii="Arial" w:hAnsi="Arial" w:cs="Arial"/>
          <w:sz w:val="24"/>
          <w:szCs w:val="20"/>
        </w:rPr>
        <w:t xml:space="preserve">метрологической </w:t>
      </w:r>
      <w:r w:rsidRPr="00760595">
        <w:rPr>
          <w:rFonts w:ascii="Arial" w:hAnsi="Arial" w:cs="Arial"/>
          <w:sz w:val="24"/>
          <w:szCs w:val="20"/>
        </w:rPr>
        <w:t>прослеживаемости результатов измерений</w:t>
      </w:r>
      <w:r w:rsidR="004457BC" w:rsidRPr="00760595">
        <w:rPr>
          <w:rFonts w:ascii="Arial" w:hAnsi="Arial" w:cs="Arial"/>
          <w:sz w:val="24"/>
          <w:szCs w:val="20"/>
        </w:rPr>
        <w:t>»</w:t>
      </w:r>
      <w:r w:rsidRPr="00760595">
        <w:rPr>
          <w:rFonts w:ascii="Arial" w:hAnsi="Arial" w:cs="Arial"/>
          <w:sz w:val="24"/>
          <w:szCs w:val="20"/>
        </w:rPr>
        <w:t xml:space="preserve"> (ILAC P10:0</w:t>
      </w:r>
      <w:r w:rsidR="004457BC" w:rsidRPr="00760595">
        <w:rPr>
          <w:rFonts w:ascii="Arial" w:hAnsi="Arial" w:cs="Arial"/>
          <w:sz w:val="24"/>
          <w:szCs w:val="20"/>
        </w:rPr>
        <w:t>7</w:t>
      </w:r>
      <w:r w:rsidRPr="00760595">
        <w:rPr>
          <w:rFonts w:ascii="Arial" w:hAnsi="Arial" w:cs="Arial"/>
          <w:sz w:val="24"/>
          <w:szCs w:val="20"/>
        </w:rPr>
        <w:t>/20</w:t>
      </w:r>
      <w:r w:rsidR="004457BC" w:rsidRPr="00760595">
        <w:rPr>
          <w:rFonts w:ascii="Arial" w:hAnsi="Arial" w:cs="Arial"/>
          <w:sz w:val="24"/>
          <w:szCs w:val="20"/>
        </w:rPr>
        <w:t>20</w:t>
      </w:r>
      <w:r w:rsidRPr="00760595">
        <w:rPr>
          <w:rFonts w:ascii="Arial" w:hAnsi="Arial" w:cs="Arial"/>
          <w:sz w:val="24"/>
          <w:szCs w:val="20"/>
        </w:rPr>
        <w:t xml:space="preserve"> </w:t>
      </w:r>
      <w:r w:rsidR="004457BC" w:rsidRPr="00760595">
        <w:rPr>
          <w:rFonts w:ascii="Arial" w:hAnsi="Arial" w:cs="Arial"/>
          <w:sz w:val="24"/>
          <w:szCs w:val="20"/>
        </w:rPr>
        <w:t>«</w:t>
      </w:r>
      <w:r w:rsidRPr="00760595">
        <w:rPr>
          <w:rFonts w:ascii="Arial" w:hAnsi="Arial" w:cs="Arial"/>
          <w:sz w:val="24"/>
          <w:szCs w:val="20"/>
        </w:rPr>
        <w:t xml:space="preserve">ILAC Policy on </w:t>
      </w:r>
      <w:r w:rsidR="004457BC" w:rsidRPr="00760595">
        <w:rPr>
          <w:rFonts w:ascii="Arial" w:hAnsi="Arial" w:cs="Arial"/>
          <w:sz w:val="24"/>
          <w:szCs w:val="20"/>
        </w:rPr>
        <w:t>metrological</w:t>
      </w:r>
      <w:r w:rsidRPr="00760595">
        <w:rPr>
          <w:rFonts w:ascii="Arial" w:hAnsi="Arial" w:cs="Arial"/>
          <w:sz w:val="24"/>
          <w:szCs w:val="20"/>
        </w:rPr>
        <w:t xml:space="preserve"> traceability </w:t>
      </w:r>
      <w:r w:rsidR="005C42A2">
        <w:rPr>
          <w:rFonts w:ascii="Arial" w:hAnsi="Arial" w:cs="Arial"/>
          <w:sz w:val="24"/>
          <w:szCs w:val="20"/>
        </w:rPr>
        <w:t xml:space="preserve"> </w:t>
      </w:r>
      <w:r w:rsidRPr="00760595">
        <w:rPr>
          <w:rFonts w:ascii="Arial" w:hAnsi="Arial" w:cs="Arial"/>
          <w:sz w:val="24"/>
          <w:szCs w:val="20"/>
        </w:rPr>
        <w:t>of measurement results</w:t>
      </w:r>
      <w:r w:rsidR="004457BC" w:rsidRPr="00760595">
        <w:rPr>
          <w:rFonts w:ascii="Arial" w:hAnsi="Arial" w:cs="Arial"/>
          <w:sz w:val="24"/>
          <w:szCs w:val="20"/>
        </w:rPr>
        <w:t>»</w:t>
      </w:r>
      <w:r w:rsidRPr="00760595">
        <w:rPr>
          <w:rFonts w:ascii="Arial" w:hAnsi="Arial" w:cs="Arial"/>
          <w:sz w:val="24"/>
          <w:szCs w:val="20"/>
        </w:rPr>
        <w:t>).</w:t>
      </w:r>
    </w:p>
    <w:p w:rsidR="000B0954" w:rsidRPr="00760595" w:rsidRDefault="000B0954" w:rsidP="005C42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760595">
        <w:rPr>
          <w:rFonts w:ascii="Arial" w:hAnsi="Arial" w:cs="Arial"/>
          <w:sz w:val="24"/>
          <w:szCs w:val="20"/>
        </w:rPr>
        <w:t xml:space="preserve">5 </w:t>
      </w:r>
      <w:r w:rsidR="00F3156B" w:rsidRPr="00760595">
        <w:rPr>
          <w:rFonts w:ascii="Arial" w:hAnsi="Arial" w:cs="Arial"/>
          <w:sz w:val="24"/>
          <w:szCs w:val="20"/>
        </w:rPr>
        <w:t>ВЗАМЕН</w:t>
      </w:r>
      <w:r w:rsidRPr="00760595">
        <w:rPr>
          <w:rFonts w:ascii="Arial" w:hAnsi="Arial" w:cs="Arial"/>
          <w:sz w:val="24"/>
          <w:szCs w:val="20"/>
        </w:rPr>
        <w:t xml:space="preserve"> </w:t>
      </w:r>
      <w:r w:rsidR="00F3156B" w:rsidRPr="00760595">
        <w:rPr>
          <w:rFonts w:ascii="Arial" w:hAnsi="Arial" w:cs="Arial"/>
          <w:sz w:val="24"/>
          <w:szCs w:val="20"/>
        </w:rPr>
        <w:t>Р 50.1.108</w:t>
      </w:r>
      <w:r w:rsidR="00422318" w:rsidRPr="00151ACE">
        <w:rPr>
          <w:rFonts w:ascii="Arial" w:hAnsi="Arial" w:cs="Arial"/>
          <w:sz w:val="24"/>
          <w:szCs w:val="20"/>
        </w:rPr>
        <w:t>–</w:t>
      </w:r>
      <w:r w:rsidR="00F3156B" w:rsidRPr="00760595">
        <w:rPr>
          <w:rFonts w:ascii="Arial" w:hAnsi="Arial" w:cs="Arial"/>
          <w:sz w:val="24"/>
          <w:szCs w:val="20"/>
        </w:rPr>
        <w:t>2016</w:t>
      </w:r>
      <w:r w:rsidRPr="00760595">
        <w:rPr>
          <w:rFonts w:ascii="Arial" w:hAnsi="Arial" w:cs="Arial"/>
          <w:sz w:val="24"/>
          <w:szCs w:val="20"/>
        </w:rPr>
        <w:t>.</w:t>
      </w:r>
    </w:p>
    <w:p w:rsidR="00C331B2" w:rsidRPr="00760595" w:rsidRDefault="00C331B2" w:rsidP="005C42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0"/>
        </w:rPr>
      </w:pPr>
    </w:p>
    <w:p w:rsidR="00C331B2" w:rsidRPr="00760595" w:rsidRDefault="00C331B2" w:rsidP="005C42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0"/>
        </w:rPr>
      </w:pPr>
    </w:p>
    <w:p w:rsidR="00D25182" w:rsidRPr="00760595" w:rsidRDefault="000B0954" w:rsidP="005C42A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0"/>
        </w:rPr>
        <w:t xml:space="preserve">Правила применения настоящих рекомендаций установлены </w:t>
      </w:r>
      <w:r w:rsidR="005C42A2">
        <w:rPr>
          <w:rFonts w:ascii="Arial" w:hAnsi="Arial" w:cs="Arial"/>
          <w:sz w:val="24"/>
          <w:szCs w:val="20"/>
        </w:rPr>
        <w:t xml:space="preserve"> </w:t>
      </w:r>
      <w:r w:rsidRPr="00760595">
        <w:rPr>
          <w:rFonts w:ascii="Arial" w:hAnsi="Arial" w:cs="Arial"/>
          <w:sz w:val="24"/>
          <w:szCs w:val="20"/>
        </w:rPr>
        <w:t xml:space="preserve">в </w:t>
      </w:r>
      <w:hyperlink r:id="rId10" w:history="1">
        <w:r w:rsidRPr="00760595">
          <w:rPr>
            <w:rFonts w:ascii="Arial" w:hAnsi="Arial" w:cs="Arial"/>
            <w:sz w:val="24"/>
            <w:szCs w:val="20"/>
          </w:rPr>
          <w:t>статье 26</w:t>
        </w:r>
      </w:hyperlink>
      <w:r w:rsidRPr="00760595">
        <w:rPr>
          <w:rFonts w:ascii="Arial" w:hAnsi="Arial" w:cs="Arial"/>
          <w:sz w:val="24"/>
          <w:szCs w:val="20"/>
        </w:rPr>
        <w:t xml:space="preserve"> Федерального закона </w:t>
      </w:r>
      <w:r w:rsidR="00E20582" w:rsidRPr="00760595">
        <w:rPr>
          <w:rFonts w:ascii="Arial" w:hAnsi="Arial" w:cs="Arial"/>
          <w:sz w:val="24"/>
          <w:szCs w:val="20"/>
        </w:rPr>
        <w:t xml:space="preserve">Федерального закона от 29.06.2015 № 162-ФЗ </w:t>
      </w:r>
      <w:r w:rsidR="005C42A2">
        <w:rPr>
          <w:rFonts w:ascii="Arial" w:hAnsi="Arial" w:cs="Arial"/>
          <w:sz w:val="24"/>
          <w:szCs w:val="20"/>
        </w:rPr>
        <w:t xml:space="preserve"> </w:t>
      </w:r>
      <w:r w:rsidR="00E20582" w:rsidRPr="00760595">
        <w:rPr>
          <w:rFonts w:ascii="Arial" w:hAnsi="Arial" w:cs="Arial"/>
          <w:sz w:val="24"/>
          <w:szCs w:val="20"/>
        </w:rPr>
        <w:t>«</w:t>
      </w:r>
      <w:r w:rsidRPr="00760595">
        <w:rPr>
          <w:rFonts w:ascii="Arial" w:hAnsi="Arial" w:cs="Arial"/>
          <w:sz w:val="24"/>
          <w:szCs w:val="20"/>
        </w:rPr>
        <w:t>О стандартизации в Российской Федерации</w:t>
      </w:r>
      <w:r w:rsidR="00E20582" w:rsidRPr="00760595">
        <w:rPr>
          <w:rFonts w:ascii="Arial" w:hAnsi="Arial" w:cs="Arial"/>
          <w:sz w:val="24"/>
          <w:szCs w:val="20"/>
        </w:rPr>
        <w:t>»</w:t>
      </w:r>
      <w:r w:rsidRPr="00760595">
        <w:rPr>
          <w:rFonts w:ascii="Arial" w:hAnsi="Arial" w:cs="Arial"/>
          <w:sz w:val="24"/>
          <w:szCs w:val="20"/>
        </w:rPr>
        <w:t xml:space="preserve">. Информация об изменениях </w:t>
      </w:r>
      <w:r w:rsidR="005C42A2">
        <w:rPr>
          <w:rFonts w:ascii="Arial" w:hAnsi="Arial" w:cs="Arial"/>
          <w:sz w:val="24"/>
          <w:szCs w:val="20"/>
        </w:rPr>
        <w:t xml:space="preserve"> </w:t>
      </w:r>
      <w:r w:rsidRPr="00760595">
        <w:rPr>
          <w:rFonts w:ascii="Arial" w:hAnsi="Arial" w:cs="Arial"/>
          <w:sz w:val="24"/>
          <w:szCs w:val="20"/>
        </w:rPr>
        <w:t xml:space="preserve">к настоящим рекомендациям публикуется в ежегодном (по состоянию на 1 января текущего года) информационном указателе </w:t>
      </w:r>
      <w:r w:rsidR="00E20582" w:rsidRPr="00760595">
        <w:rPr>
          <w:rFonts w:ascii="Arial" w:hAnsi="Arial" w:cs="Arial"/>
          <w:sz w:val="24"/>
          <w:szCs w:val="20"/>
        </w:rPr>
        <w:t>«</w:t>
      </w:r>
      <w:r w:rsidRPr="00760595">
        <w:rPr>
          <w:rFonts w:ascii="Arial" w:hAnsi="Arial" w:cs="Arial"/>
          <w:sz w:val="24"/>
          <w:szCs w:val="20"/>
        </w:rPr>
        <w:t>Национальные стандарты</w:t>
      </w:r>
      <w:r w:rsidR="00E20582" w:rsidRPr="00760595">
        <w:rPr>
          <w:rFonts w:ascii="Arial" w:hAnsi="Arial" w:cs="Arial"/>
          <w:sz w:val="24"/>
          <w:szCs w:val="20"/>
        </w:rPr>
        <w:t>»</w:t>
      </w:r>
      <w:r w:rsidRPr="00760595">
        <w:rPr>
          <w:rFonts w:ascii="Arial" w:hAnsi="Arial" w:cs="Arial"/>
          <w:sz w:val="24"/>
          <w:szCs w:val="20"/>
        </w:rPr>
        <w:t xml:space="preserve">, а текст изменений и поправок </w:t>
      </w:r>
      <w:r w:rsidR="00606936" w:rsidRPr="00760595">
        <w:rPr>
          <w:rFonts w:ascii="Arial" w:hAnsi="Arial" w:cs="Arial"/>
          <w:sz w:val="24"/>
          <w:szCs w:val="20"/>
        </w:rPr>
        <w:t xml:space="preserve">– </w:t>
      </w:r>
      <w:r w:rsidRPr="00760595">
        <w:rPr>
          <w:rFonts w:ascii="Arial" w:hAnsi="Arial" w:cs="Arial"/>
          <w:sz w:val="24"/>
          <w:szCs w:val="20"/>
        </w:rPr>
        <w:t xml:space="preserve"> в ежемесячном информационном указателе </w:t>
      </w:r>
      <w:r w:rsidR="00E20582" w:rsidRPr="00760595">
        <w:rPr>
          <w:rFonts w:ascii="Arial" w:hAnsi="Arial" w:cs="Arial"/>
          <w:sz w:val="24"/>
          <w:szCs w:val="20"/>
        </w:rPr>
        <w:t>«</w:t>
      </w:r>
      <w:r w:rsidRPr="00760595">
        <w:rPr>
          <w:rFonts w:ascii="Arial" w:hAnsi="Arial" w:cs="Arial"/>
          <w:sz w:val="24"/>
          <w:szCs w:val="20"/>
        </w:rPr>
        <w:t>Национальные стандарты</w:t>
      </w:r>
      <w:r w:rsidR="00E20582" w:rsidRPr="00760595">
        <w:rPr>
          <w:rFonts w:ascii="Arial" w:hAnsi="Arial" w:cs="Arial"/>
          <w:sz w:val="24"/>
          <w:szCs w:val="20"/>
        </w:rPr>
        <w:t>»</w:t>
      </w:r>
      <w:r w:rsidRPr="00760595">
        <w:rPr>
          <w:rFonts w:ascii="Arial" w:hAnsi="Arial" w:cs="Arial"/>
          <w:sz w:val="24"/>
          <w:szCs w:val="20"/>
        </w:rPr>
        <w:t xml:space="preserve">. В случае пересмотра (замены) или отмены настоящих рекомендаций соответствующее уведомление будет опубликовано </w:t>
      </w:r>
      <w:r w:rsidR="005C42A2">
        <w:rPr>
          <w:rFonts w:ascii="Arial" w:hAnsi="Arial" w:cs="Arial"/>
          <w:sz w:val="24"/>
          <w:szCs w:val="20"/>
        </w:rPr>
        <w:t xml:space="preserve"> </w:t>
      </w:r>
      <w:r w:rsidRPr="00760595">
        <w:rPr>
          <w:rFonts w:ascii="Arial" w:hAnsi="Arial" w:cs="Arial"/>
          <w:sz w:val="24"/>
          <w:szCs w:val="20"/>
        </w:rPr>
        <w:t xml:space="preserve">в ежемесячном указателе </w:t>
      </w:r>
      <w:r w:rsidR="00E20582" w:rsidRPr="00760595">
        <w:rPr>
          <w:rFonts w:ascii="Arial" w:hAnsi="Arial" w:cs="Arial"/>
          <w:sz w:val="24"/>
          <w:szCs w:val="20"/>
        </w:rPr>
        <w:t>«</w:t>
      </w:r>
      <w:r w:rsidRPr="00760595">
        <w:rPr>
          <w:rFonts w:ascii="Arial" w:hAnsi="Arial" w:cs="Arial"/>
          <w:sz w:val="24"/>
          <w:szCs w:val="20"/>
        </w:rPr>
        <w:t>Национальные стандарты</w:t>
      </w:r>
      <w:r w:rsidR="00E20582" w:rsidRPr="00760595">
        <w:rPr>
          <w:rFonts w:ascii="Arial" w:hAnsi="Arial" w:cs="Arial"/>
          <w:sz w:val="24"/>
          <w:szCs w:val="20"/>
        </w:rPr>
        <w:t>»</w:t>
      </w:r>
      <w:r w:rsidRPr="00760595">
        <w:rPr>
          <w:rFonts w:ascii="Arial" w:hAnsi="Arial" w:cs="Arial"/>
          <w:sz w:val="24"/>
          <w:szCs w:val="20"/>
        </w:rPr>
        <w:t xml:space="preserve">. Соответствующая информация, уведомление и тексты размещаются также в информационной системе общего пользования </w:t>
      </w:r>
      <w:r w:rsidR="00606936" w:rsidRPr="00760595">
        <w:rPr>
          <w:rFonts w:ascii="Arial" w:hAnsi="Arial" w:cs="Arial"/>
          <w:sz w:val="24"/>
          <w:szCs w:val="20"/>
        </w:rPr>
        <w:t xml:space="preserve">– </w:t>
      </w:r>
      <w:r w:rsidRPr="00760595">
        <w:rPr>
          <w:rFonts w:ascii="Arial" w:hAnsi="Arial" w:cs="Arial"/>
          <w:sz w:val="24"/>
          <w:szCs w:val="20"/>
        </w:rPr>
        <w:t xml:space="preserve"> на официальном сайте Федерального агентства </w:t>
      </w:r>
      <w:r w:rsidR="005C42A2">
        <w:rPr>
          <w:rFonts w:ascii="Arial" w:hAnsi="Arial" w:cs="Arial"/>
          <w:sz w:val="24"/>
          <w:szCs w:val="20"/>
        </w:rPr>
        <w:t xml:space="preserve"> </w:t>
      </w:r>
      <w:r w:rsidRPr="00760595">
        <w:rPr>
          <w:rFonts w:ascii="Arial" w:hAnsi="Arial" w:cs="Arial"/>
          <w:sz w:val="24"/>
          <w:szCs w:val="20"/>
        </w:rPr>
        <w:t>по техническому регулированию и метрологии в сети Интернет (www.gost.ru).</w:t>
      </w:r>
    </w:p>
    <w:p w:rsidR="000B0954" w:rsidRPr="00760595" w:rsidRDefault="00151ACE">
      <w:pPr>
        <w:spacing w:after="1" w:line="220" w:lineRule="atLeast"/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0B0954" w:rsidRPr="00760595">
        <w:rPr>
          <w:rFonts w:ascii="Arial" w:hAnsi="Arial" w:cs="Arial"/>
          <w:b/>
          <w:sz w:val="28"/>
          <w:szCs w:val="28"/>
        </w:rPr>
        <w:lastRenderedPageBreak/>
        <w:t>Введение</w:t>
      </w:r>
    </w:p>
    <w:p w:rsidR="000B0954" w:rsidRPr="00760595" w:rsidRDefault="000B0954">
      <w:pPr>
        <w:spacing w:after="1" w:line="220" w:lineRule="atLeast"/>
        <w:jc w:val="both"/>
      </w:pPr>
    </w:p>
    <w:p w:rsidR="000B0954" w:rsidRPr="00760595" w:rsidRDefault="000B0954" w:rsidP="00D25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 xml:space="preserve">Для обеспечения достоверности результатов работ аккредитованных лабораторий органы по аккредитации реализуют Политику ИЛАК и используют руководящие документы, </w:t>
      </w:r>
      <w:r w:rsidR="005C42A2">
        <w:rPr>
          <w:rFonts w:ascii="Arial" w:hAnsi="Arial" w:cs="Arial"/>
          <w:sz w:val="24"/>
          <w:szCs w:val="24"/>
        </w:rPr>
        <w:t xml:space="preserve"> </w:t>
      </w:r>
      <w:r w:rsidRPr="00760595">
        <w:rPr>
          <w:rFonts w:ascii="Arial" w:hAnsi="Arial" w:cs="Arial"/>
          <w:sz w:val="24"/>
          <w:szCs w:val="24"/>
        </w:rPr>
        <w:t xml:space="preserve">которые содействуют гармонизации форм представления и подходов </w:t>
      </w:r>
      <w:r w:rsidR="005C42A2">
        <w:rPr>
          <w:rFonts w:ascii="Arial" w:hAnsi="Arial" w:cs="Arial"/>
          <w:sz w:val="24"/>
          <w:szCs w:val="24"/>
        </w:rPr>
        <w:t xml:space="preserve"> </w:t>
      </w:r>
      <w:r w:rsidRPr="00760595">
        <w:rPr>
          <w:rFonts w:ascii="Arial" w:hAnsi="Arial" w:cs="Arial"/>
          <w:sz w:val="24"/>
          <w:szCs w:val="24"/>
        </w:rPr>
        <w:t xml:space="preserve">к критериям аккредитации. Метрологическая прослеживаемость результатов измерений является ключевым требованием, для которого необходима гармонизированная политика, чтобы потребители </w:t>
      </w:r>
      <w:r w:rsidR="005C42A2">
        <w:rPr>
          <w:rFonts w:ascii="Arial" w:hAnsi="Arial" w:cs="Arial"/>
          <w:sz w:val="24"/>
          <w:szCs w:val="24"/>
        </w:rPr>
        <w:t xml:space="preserve"> </w:t>
      </w:r>
      <w:r w:rsidRPr="00760595">
        <w:rPr>
          <w:rFonts w:ascii="Arial" w:hAnsi="Arial" w:cs="Arial"/>
          <w:sz w:val="24"/>
          <w:szCs w:val="24"/>
        </w:rPr>
        <w:t xml:space="preserve">на рынке были уверены в результатах калибровок, испытаний </w:t>
      </w:r>
      <w:r w:rsidR="005C42A2">
        <w:rPr>
          <w:rFonts w:ascii="Arial" w:hAnsi="Arial" w:cs="Arial"/>
          <w:sz w:val="24"/>
          <w:szCs w:val="24"/>
        </w:rPr>
        <w:t xml:space="preserve"> </w:t>
      </w:r>
      <w:r w:rsidRPr="00760595">
        <w:rPr>
          <w:rFonts w:ascii="Arial" w:hAnsi="Arial" w:cs="Arial"/>
          <w:sz w:val="24"/>
          <w:szCs w:val="24"/>
        </w:rPr>
        <w:t xml:space="preserve">и проверок, которые проводят аккредитованные в соответствии </w:t>
      </w:r>
      <w:r w:rsidR="005C42A2">
        <w:rPr>
          <w:rFonts w:ascii="Arial" w:hAnsi="Arial" w:cs="Arial"/>
          <w:sz w:val="24"/>
          <w:szCs w:val="24"/>
        </w:rPr>
        <w:t xml:space="preserve"> </w:t>
      </w:r>
      <w:r w:rsidRPr="00760595">
        <w:rPr>
          <w:rFonts w:ascii="Arial" w:hAnsi="Arial" w:cs="Arial"/>
          <w:sz w:val="24"/>
          <w:szCs w:val="24"/>
        </w:rPr>
        <w:t xml:space="preserve">с положениями Договоренности ИЛАК </w:t>
      </w:r>
      <w:r w:rsidR="00E20582" w:rsidRPr="00760595">
        <w:rPr>
          <w:rFonts w:ascii="Arial" w:hAnsi="Arial" w:cs="Arial"/>
          <w:sz w:val="24"/>
          <w:szCs w:val="24"/>
        </w:rPr>
        <w:t xml:space="preserve">испытательные и калибровочные лаборатории, </w:t>
      </w:r>
      <w:r w:rsidRPr="00760595">
        <w:rPr>
          <w:rFonts w:ascii="Arial" w:hAnsi="Arial" w:cs="Arial"/>
          <w:sz w:val="24"/>
          <w:szCs w:val="24"/>
        </w:rPr>
        <w:t>органы инспекции</w:t>
      </w:r>
      <w:r w:rsidR="00E20582" w:rsidRPr="00760595">
        <w:rPr>
          <w:rFonts w:ascii="Arial" w:hAnsi="Arial" w:cs="Arial"/>
          <w:sz w:val="24"/>
          <w:szCs w:val="24"/>
        </w:rPr>
        <w:t xml:space="preserve"> и провайдеры межлабораторных сличительных испытаний</w:t>
      </w:r>
      <w:r w:rsidRPr="00760595">
        <w:rPr>
          <w:rFonts w:ascii="Arial" w:hAnsi="Arial" w:cs="Arial"/>
          <w:sz w:val="24"/>
          <w:szCs w:val="24"/>
        </w:rPr>
        <w:t>.</w:t>
      </w:r>
    </w:p>
    <w:p w:rsidR="000B0954" w:rsidRPr="00760595" w:rsidRDefault="000B0954" w:rsidP="00D25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>Метрологическая прослеживаемость подразумевает под собой непрерывную цепь калибровок</w:t>
      </w:r>
      <w:r w:rsidR="00B67073" w:rsidRPr="00760595">
        <w:rPr>
          <w:rFonts w:ascii="Arial" w:hAnsi="Arial" w:cs="Arial"/>
          <w:sz w:val="24"/>
          <w:szCs w:val="24"/>
        </w:rPr>
        <w:t xml:space="preserve"> к государственным первичным эталонам соответствующих единиц величин, а при отсутствии соответствующих государственных первичных эталонов единиц величин - к национальным эталонам единиц величин иностранных государств</w:t>
      </w:r>
      <w:r w:rsidRPr="00760595">
        <w:rPr>
          <w:rFonts w:ascii="Arial" w:hAnsi="Arial" w:cs="Arial"/>
          <w:sz w:val="24"/>
          <w:szCs w:val="24"/>
        </w:rPr>
        <w:t xml:space="preserve">, каждая из которых вносит вклад в неопределенность измерений (см. VIM </w:t>
      </w:r>
      <w:hyperlink w:anchor="Par138" w:history="1">
        <w:r w:rsidRPr="00760595">
          <w:rPr>
            <w:rFonts w:ascii="Arial" w:hAnsi="Arial" w:cs="Arial"/>
            <w:sz w:val="24"/>
            <w:szCs w:val="24"/>
          </w:rPr>
          <w:t>[1]</w:t>
        </w:r>
      </w:hyperlink>
      <w:r w:rsidRPr="00760595">
        <w:rPr>
          <w:rFonts w:ascii="Arial" w:hAnsi="Arial" w:cs="Arial"/>
          <w:sz w:val="24"/>
          <w:szCs w:val="24"/>
        </w:rPr>
        <w:t xml:space="preserve">). То, что метрологическая прослеживаемость может быть связана с конкретной организацией (например, </w:t>
      </w:r>
      <w:r w:rsidR="00B67073" w:rsidRPr="00760595">
        <w:rPr>
          <w:rFonts w:ascii="Arial" w:hAnsi="Arial" w:cs="Arial"/>
          <w:sz w:val="24"/>
          <w:szCs w:val="24"/>
        </w:rPr>
        <w:t>«</w:t>
      </w:r>
      <w:r w:rsidRPr="00760595">
        <w:rPr>
          <w:rFonts w:ascii="Arial" w:hAnsi="Arial" w:cs="Arial"/>
          <w:sz w:val="24"/>
          <w:szCs w:val="24"/>
        </w:rPr>
        <w:t>прослеживается связь с деятельностью Национального метрологического института</w:t>
      </w:r>
      <w:r w:rsidR="00B67073" w:rsidRPr="00760595">
        <w:rPr>
          <w:rFonts w:ascii="Arial" w:hAnsi="Arial" w:cs="Arial"/>
          <w:sz w:val="24"/>
          <w:szCs w:val="24"/>
        </w:rPr>
        <w:t>»</w:t>
      </w:r>
      <w:r w:rsidRPr="00760595">
        <w:rPr>
          <w:rFonts w:ascii="Arial" w:hAnsi="Arial" w:cs="Arial"/>
          <w:sz w:val="24"/>
          <w:szCs w:val="24"/>
        </w:rPr>
        <w:t xml:space="preserve">) - это типичное заблуждение, </w:t>
      </w:r>
      <w:r w:rsidR="005C42A2">
        <w:rPr>
          <w:rFonts w:ascii="Arial" w:hAnsi="Arial" w:cs="Arial"/>
          <w:sz w:val="24"/>
          <w:szCs w:val="24"/>
        </w:rPr>
        <w:t xml:space="preserve"> </w:t>
      </w:r>
      <w:r w:rsidRPr="00760595">
        <w:rPr>
          <w:rFonts w:ascii="Arial" w:hAnsi="Arial" w:cs="Arial"/>
          <w:sz w:val="24"/>
          <w:szCs w:val="24"/>
        </w:rPr>
        <w:t>которое способствует внесению дальнейшей путаницы в определение. Метрологическая прослеживаемость связана с опорными значениями величин (основы для сравнения) и результатами измерений</w:t>
      </w:r>
      <w:r w:rsidR="00B67073" w:rsidRPr="00760595">
        <w:rPr>
          <w:rFonts w:ascii="Arial" w:hAnsi="Arial" w:cs="Arial"/>
          <w:sz w:val="24"/>
          <w:szCs w:val="24"/>
        </w:rPr>
        <w:t xml:space="preserve">, </w:t>
      </w:r>
      <w:r w:rsidR="005C42A2">
        <w:rPr>
          <w:rFonts w:ascii="Arial" w:hAnsi="Arial" w:cs="Arial"/>
          <w:sz w:val="24"/>
          <w:szCs w:val="24"/>
        </w:rPr>
        <w:t xml:space="preserve"> </w:t>
      </w:r>
      <w:r w:rsidR="00B67073" w:rsidRPr="00760595">
        <w:rPr>
          <w:rFonts w:ascii="Arial" w:hAnsi="Arial" w:cs="Arial"/>
          <w:sz w:val="24"/>
          <w:szCs w:val="24"/>
        </w:rPr>
        <w:t>а не организациями, представляющие эти значения</w:t>
      </w:r>
      <w:r w:rsidRPr="00760595">
        <w:rPr>
          <w:rFonts w:ascii="Arial" w:hAnsi="Arial" w:cs="Arial"/>
          <w:sz w:val="24"/>
          <w:szCs w:val="24"/>
        </w:rPr>
        <w:t>.</w:t>
      </w:r>
    </w:p>
    <w:p w:rsidR="000B0954" w:rsidRPr="00760595" w:rsidRDefault="000B0954" w:rsidP="00D25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>Факторами, определяющими необходимость гармонизации Политики ИЛАК по метрологической прослеживаемости, являются:</w:t>
      </w:r>
    </w:p>
    <w:p w:rsidR="000B0954" w:rsidRPr="00760595" w:rsidRDefault="000B0954" w:rsidP="00D25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 xml:space="preserve">а) </w:t>
      </w:r>
      <w:r w:rsidR="00B67073" w:rsidRPr="00760595">
        <w:rPr>
          <w:rFonts w:ascii="Arial" w:hAnsi="Arial" w:cs="Arial"/>
          <w:sz w:val="24"/>
          <w:szCs w:val="24"/>
        </w:rPr>
        <w:t xml:space="preserve">единый подход к </w:t>
      </w:r>
      <w:r w:rsidRPr="00760595">
        <w:rPr>
          <w:rFonts w:ascii="Arial" w:hAnsi="Arial" w:cs="Arial"/>
          <w:sz w:val="24"/>
          <w:szCs w:val="24"/>
        </w:rPr>
        <w:t>метрологическ</w:t>
      </w:r>
      <w:r w:rsidR="00B67073" w:rsidRPr="00760595">
        <w:rPr>
          <w:rFonts w:ascii="Arial" w:hAnsi="Arial" w:cs="Arial"/>
          <w:sz w:val="24"/>
          <w:szCs w:val="24"/>
        </w:rPr>
        <w:t>ой</w:t>
      </w:r>
      <w:r w:rsidRPr="00760595">
        <w:rPr>
          <w:rFonts w:ascii="Arial" w:hAnsi="Arial" w:cs="Arial"/>
          <w:sz w:val="24"/>
          <w:szCs w:val="24"/>
        </w:rPr>
        <w:t xml:space="preserve"> прослеживаемост</w:t>
      </w:r>
      <w:r w:rsidR="00B67073" w:rsidRPr="00760595">
        <w:rPr>
          <w:rFonts w:ascii="Arial" w:hAnsi="Arial" w:cs="Arial"/>
          <w:sz w:val="24"/>
          <w:szCs w:val="24"/>
        </w:rPr>
        <w:t>и</w:t>
      </w:r>
      <w:r w:rsidRPr="00760595">
        <w:rPr>
          <w:rFonts w:ascii="Arial" w:hAnsi="Arial" w:cs="Arial"/>
          <w:sz w:val="24"/>
          <w:szCs w:val="24"/>
        </w:rPr>
        <w:t xml:space="preserve"> результатов измерений </w:t>
      </w:r>
      <w:r w:rsidR="0021158C" w:rsidRPr="00760595">
        <w:rPr>
          <w:rFonts w:ascii="Arial" w:hAnsi="Arial" w:cs="Arial"/>
          <w:sz w:val="24"/>
          <w:szCs w:val="24"/>
        </w:rPr>
        <w:t>охватывает все больше областей деятельности</w:t>
      </w:r>
      <w:r w:rsidRPr="00760595">
        <w:rPr>
          <w:rFonts w:ascii="Arial" w:hAnsi="Arial" w:cs="Arial"/>
          <w:sz w:val="24"/>
          <w:szCs w:val="24"/>
        </w:rPr>
        <w:t>;</w:t>
      </w:r>
    </w:p>
    <w:p w:rsidR="000B0954" w:rsidRPr="00760595" w:rsidRDefault="000B0954" w:rsidP="00D25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 xml:space="preserve">б) не все страны имеют полную базу национальных эталонов </w:t>
      </w:r>
      <w:r w:rsidR="005C42A2">
        <w:rPr>
          <w:rFonts w:ascii="Arial" w:hAnsi="Arial" w:cs="Arial"/>
          <w:sz w:val="24"/>
          <w:szCs w:val="24"/>
        </w:rPr>
        <w:t xml:space="preserve"> </w:t>
      </w:r>
      <w:r w:rsidRPr="00760595">
        <w:rPr>
          <w:rFonts w:ascii="Arial" w:hAnsi="Arial" w:cs="Arial"/>
          <w:sz w:val="24"/>
          <w:szCs w:val="24"/>
        </w:rPr>
        <w:t xml:space="preserve">и калибровочных и измерительных возможностей, необходимых </w:t>
      </w:r>
      <w:r w:rsidR="005C42A2">
        <w:rPr>
          <w:rFonts w:ascii="Arial" w:hAnsi="Arial" w:cs="Arial"/>
          <w:sz w:val="24"/>
          <w:szCs w:val="24"/>
        </w:rPr>
        <w:t xml:space="preserve"> </w:t>
      </w:r>
      <w:r w:rsidRPr="00760595">
        <w:rPr>
          <w:rFonts w:ascii="Arial" w:hAnsi="Arial" w:cs="Arial"/>
          <w:sz w:val="24"/>
          <w:szCs w:val="24"/>
        </w:rPr>
        <w:t>для проведения работ по испытаниям и калибровкам всеми потенциальными заявителями, которые претендуют на получение статуса аккредитации в их стране;</w:t>
      </w:r>
    </w:p>
    <w:p w:rsidR="000B0954" w:rsidRPr="00760595" w:rsidRDefault="000B0954" w:rsidP="00D25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lastRenderedPageBreak/>
        <w:t>в) не установилась практика применения на международном уровне достоверных и прослеживаемых сертифицированных</w:t>
      </w:r>
      <w:r w:rsidR="00606936" w:rsidRPr="00760595">
        <w:rPr>
          <w:rStyle w:val="a8"/>
          <w:rFonts w:ascii="Arial" w:hAnsi="Arial" w:cs="Arial"/>
          <w:sz w:val="24"/>
          <w:szCs w:val="24"/>
        </w:rPr>
        <w:footnoteReference w:id="1"/>
      </w:r>
      <w:r w:rsidRPr="00760595">
        <w:rPr>
          <w:rFonts w:ascii="Arial" w:hAnsi="Arial" w:cs="Arial"/>
          <w:sz w:val="24"/>
          <w:szCs w:val="24"/>
        </w:rPr>
        <w:t xml:space="preserve">  стандартных образцов для подтверждения метрологической прослеживаемости.</w:t>
      </w:r>
    </w:p>
    <w:p w:rsidR="0021158C" w:rsidRPr="00760595" w:rsidRDefault="0021158C" w:rsidP="00D25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 xml:space="preserve">г) наличие цепочек метрологической прослеживаемости </w:t>
      </w:r>
      <w:r w:rsidR="005C42A2">
        <w:rPr>
          <w:rFonts w:ascii="Arial" w:hAnsi="Arial" w:cs="Arial"/>
          <w:sz w:val="24"/>
          <w:szCs w:val="24"/>
        </w:rPr>
        <w:t xml:space="preserve"> </w:t>
      </w:r>
      <w:r w:rsidRPr="00760595">
        <w:rPr>
          <w:rFonts w:ascii="Arial" w:hAnsi="Arial" w:cs="Arial"/>
          <w:sz w:val="24"/>
          <w:szCs w:val="24"/>
        </w:rPr>
        <w:t>для несистемных единиц величин, когда отсутствует возможность отследить результаты измерений до этих величин.</w:t>
      </w:r>
    </w:p>
    <w:p w:rsidR="0021158C" w:rsidRPr="00760595" w:rsidRDefault="0021158C" w:rsidP="00D251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 xml:space="preserve">В </w:t>
      </w:r>
      <w:r w:rsidR="00BC3115" w:rsidRPr="00760595">
        <w:rPr>
          <w:rFonts w:ascii="Arial" w:hAnsi="Arial" w:cs="Arial"/>
          <w:sz w:val="24"/>
          <w:szCs w:val="24"/>
        </w:rPr>
        <w:t xml:space="preserve">настоящих рекомендациях </w:t>
      </w:r>
      <w:r w:rsidRPr="00760595">
        <w:rPr>
          <w:rFonts w:ascii="Arial" w:hAnsi="Arial" w:cs="Arial"/>
          <w:sz w:val="24"/>
          <w:szCs w:val="24"/>
        </w:rPr>
        <w:t>используются следующие глагольные формы:</w:t>
      </w:r>
    </w:p>
    <w:p w:rsidR="0021158C" w:rsidRPr="00760595" w:rsidRDefault="0021158C" w:rsidP="00D251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 xml:space="preserve">- </w:t>
      </w:r>
      <w:r w:rsidR="00697B22" w:rsidRPr="00760595">
        <w:rPr>
          <w:rFonts w:ascii="Arial" w:hAnsi="Arial" w:cs="Arial"/>
          <w:sz w:val="24"/>
          <w:szCs w:val="24"/>
        </w:rPr>
        <w:t>«</w:t>
      </w:r>
      <w:r w:rsidRPr="00760595">
        <w:rPr>
          <w:rFonts w:ascii="Arial" w:hAnsi="Arial" w:cs="Arial"/>
          <w:sz w:val="24"/>
          <w:szCs w:val="24"/>
        </w:rPr>
        <w:t>должен</w:t>
      </w:r>
      <w:r w:rsidR="00697B22" w:rsidRPr="00760595">
        <w:rPr>
          <w:rFonts w:ascii="Arial" w:hAnsi="Arial" w:cs="Arial"/>
          <w:sz w:val="24"/>
          <w:szCs w:val="24"/>
        </w:rPr>
        <w:t>»</w:t>
      </w:r>
      <w:r w:rsidRPr="00760595">
        <w:rPr>
          <w:rFonts w:ascii="Arial" w:hAnsi="Arial" w:cs="Arial"/>
          <w:sz w:val="24"/>
          <w:szCs w:val="24"/>
        </w:rPr>
        <w:t xml:space="preserve"> - обозначает требование;</w:t>
      </w:r>
    </w:p>
    <w:p w:rsidR="0021158C" w:rsidRPr="00760595" w:rsidRDefault="0021158C" w:rsidP="00D251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 xml:space="preserve">- </w:t>
      </w:r>
      <w:r w:rsidR="00697B22" w:rsidRPr="00760595">
        <w:rPr>
          <w:rFonts w:ascii="Arial" w:hAnsi="Arial" w:cs="Arial"/>
          <w:sz w:val="24"/>
          <w:szCs w:val="24"/>
        </w:rPr>
        <w:t>«</w:t>
      </w:r>
      <w:r w:rsidRPr="00760595">
        <w:rPr>
          <w:rFonts w:ascii="Arial" w:hAnsi="Arial" w:cs="Arial"/>
          <w:sz w:val="24"/>
          <w:szCs w:val="24"/>
        </w:rPr>
        <w:t>следует</w:t>
      </w:r>
      <w:r w:rsidR="00697B22" w:rsidRPr="00760595">
        <w:rPr>
          <w:rFonts w:ascii="Arial" w:hAnsi="Arial" w:cs="Arial"/>
          <w:sz w:val="24"/>
          <w:szCs w:val="24"/>
        </w:rPr>
        <w:t>»</w:t>
      </w:r>
      <w:r w:rsidRPr="00760595">
        <w:rPr>
          <w:rFonts w:ascii="Arial" w:hAnsi="Arial" w:cs="Arial"/>
          <w:sz w:val="24"/>
          <w:szCs w:val="24"/>
        </w:rPr>
        <w:t xml:space="preserve"> - обозначает рекомендацию;</w:t>
      </w:r>
    </w:p>
    <w:p w:rsidR="0021158C" w:rsidRPr="00760595" w:rsidRDefault="0021158C" w:rsidP="00D251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 xml:space="preserve">- </w:t>
      </w:r>
      <w:r w:rsidR="00697B22" w:rsidRPr="00760595">
        <w:rPr>
          <w:rFonts w:ascii="Arial" w:hAnsi="Arial" w:cs="Arial"/>
          <w:sz w:val="24"/>
          <w:szCs w:val="24"/>
        </w:rPr>
        <w:t>«</w:t>
      </w:r>
      <w:r w:rsidRPr="00760595">
        <w:rPr>
          <w:rFonts w:ascii="Arial" w:hAnsi="Arial" w:cs="Arial"/>
          <w:sz w:val="24"/>
          <w:szCs w:val="24"/>
        </w:rPr>
        <w:t>может</w:t>
      </w:r>
      <w:r w:rsidR="00697B22" w:rsidRPr="00760595">
        <w:rPr>
          <w:rFonts w:ascii="Arial" w:hAnsi="Arial" w:cs="Arial"/>
          <w:sz w:val="24"/>
          <w:szCs w:val="24"/>
        </w:rPr>
        <w:t>»</w:t>
      </w:r>
      <w:r w:rsidRPr="00760595">
        <w:rPr>
          <w:rFonts w:ascii="Arial" w:hAnsi="Arial" w:cs="Arial"/>
          <w:sz w:val="24"/>
          <w:szCs w:val="24"/>
        </w:rPr>
        <w:t xml:space="preserve"> - обозначает разрешение;</w:t>
      </w:r>
    </w:p>
    <w:p w:rsidR="0021158C" w:rsidRPr="00760595" w:rsidRDefault="0021158C" w:rsidP="00D251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 xml:space="preserve">- </w:t>
      </w:r>
      <w:r w:rsidR="00697B22" w:rsidRPr="00760595">
        <w:rPr>
          <w:rFonts w:ascii="Arial" w:hAnsi="Arial" w:cs="Arial"/>
          <w:sz w:val="24"/>
          <w:szCs w:val="24"/>
        </w:rPr>
        <w:t>«</w:t>
      </w:r>
      <w:r w:rsidRPr="00760595">
        <w:rPr>
          <w:rFonts w:ascii="Arial" w:hAnsi="Arial" w:cs="Arial"/>
          <w:sz w:val="24"/>
          <w:szCs w:val="24"/>
        </w:rPr>
        <w:t>способен</w:t>
      </w:r>
      <w:r w:rsidR="00697B22" w:rsidRPr="00760595">
        <w:rPr>
          <w:rFonts w:ascii="Arial" w:hAnsi="Arial" w:cs="Arial"/>
          <w:sz w:val="24"/>
          <w:szCs w:val="24"/>
        </w:rPr>
        <w:t>»</w:t>
      </w:r>
      <w:r w:rsidRPr="00760595">
        <w:rPr>
          <w:rFonts w:ascii="Arial" w:hAnsi="Arial" w:cs="Arial"/>
          <w:sz w:val="24"/>
          <w:szCs w:val="24"/>
        </w:rPr>
        <w:t xml:space="preserve"> - обозначает возможность.</w:t>
      </w:r>
    </w:p>
    <w:p w:rsidR="0021158C" w:rsidRPr="00760595" w:rsidRDefault="0021158C" w:rsidP="00D251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0595">
        <w:rPr>
          <w:rFonts w:ascii="Arial" w:hAnsi="Arial" w:cs="Arial"/>
          <w:sz w:val="24"/>
          <w:szCs w:val="24"/>
        </w:rPr>
        <w:t>Более подробную информацию можно найти в Директивах ISO/IEC, часть 2.</w:t>
      </w:r>
    </w:p>
    <w:p w:rsidR="00606936" w:rsidRPr="00760595" w:rsidRDefault="00606936" w:rsidP="00C331B2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b/>
        </w:rPr>
      </w:pPr>
    </w:p>
    <w:p w:rsidR="002B1CD4" w:rsidRPr="00760595" w:rsidRDefault="00151ACE" w:rsidP="002B1CD4">
      <w:pPr>
        <w:pStyle w:val="15"/>
        <w:spacing w:after="24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br w:type="page"/>
      </w:r>
      <w:r w:rsidR="002B1CD4" w:rsidRPr="00760595">
        <w:rPr>
          <w:rFonts w:ascii="Arial" w:hAnsi="Arial" w:cs="Arial"/>
          <w:b/>
          <w:color w:val="auto"/>
          <w:sz w:val="28"/>
          <w:szCs w:val="28"/>
        </w:rPr>
        <w:lastRenderedPageBreak/>
        <w:t>Содержание</w:t>
      </w:r>
    </w:p>
    <w:p w:rsidR="002B1CD4" w:rsidRPr="00760595" w:rsidRDefault="002B1CD4" w:rsidP="005E7B8A">
      <w:pPr>
        <w:pStyle w:val="16"/>
        <w:rPr>
          <w:rStyle w:val="af"/>
        </w:rPr>
      </w:pPr>
      <w:r w:rsidRPr="00760595">
        <w:rPr>
          <w:sz w:val="24"/>
          <w:szCs w:val="24"/>
        </w:rPr>
        <w:fldChar w:fldCharType="begin"/>
      </w:r>
      <w:r w:rsidRPr="00760595">
        <w:rPr>
          <w:sz w:val="24"/>
          <w:szCs w:val="24"/>
        </w:rPr>
        <w:instrText xml:space="preserve"> TOC \o "1-3" \h \z \u </w:instrText>
      </w:r>
      <w:r w:rsidRPr="00760595">
        <w:rPr>
          <w:sz w:val="24"/>
          <w:szCs w:val="24"/>
        </w:rPr>
        <w:fldChar w:fldCharType="separate"/>
      </w:r>
      <w:hyperlink w:anchor="_Toc33026310" w:history="1">
        <w:r w:rsidRPr="005C42A2">
          <w:rPr>
            <w:rStyle w:val="af"/>
            <w:sz w:val="24"/>
            <w:szCs w:val="24"/>
          </w:rPr>
          <w:t>1 Область</w:t>
        </w:r>
        <w:r w:rsidRPr="00760595">
          <w:rPr>
            <w:rStyle w:val="af"/>
          </w:rPr>
          <w:t xml:space="preserve"> </w:t>
        </w:r>
        <w:r w:rsidRPr="005C42A2">
          <w:rPr>
            <w:rStyle w:val="af"/>
            <w:sz w:val="24"/>
            <w:szCs w:val="24"/>
          </w:rPr>
          <w:t>применения</w:t>
        </w:r>
        <w:r w:rsidRPr="00760595">
          <w:rPr>
            <w:rStyle w:val="af"/>
            <w:webHidden/>
          </w:rPr>
          <w:tab/>
        </w:r>
      </w:hyperlink>
      <w:r w:rsidRPr="00760595">
        <w:rPr>
          <w:rStyle w:val="af"/>
          <w:color w:val="auto"/>
          <w:u w:val="none"/>
        </w:rPr>
        <w:t>1</w:t>
      </w:r>
    </w:p>
    <w:p w:rsidR="002B1CD4" w:rsidRPr="00760595" w:rsidRDefault="009C0DE9" w:rsidP="005E7B8A">
      <w:pPr>
        <w:pStyle w:val="16"/>
        <w:rPr>
          <w:rStyle w:val="af"/>
          <w:sz w:val="24"/>
          <w:szCs w:val="24"/>
        </w:rPr>
      </w:pPr>
      <w:hyperlink w:anchor="_Toc33026311" w:history="1">
        <w:r w:rsidR="002B1CD4" w:rsidRPr="00760595">
          <w:rPr>
            <w:rStyle w:val="af"/>
            <w:sz w:val="24"/>
            <w:szCs w:val="24"/>
          </w:rPr>
          <w:t>2 Нормативные ссылки</w:t>
        </w:r>
        <w:r w:rsidR="002B1CD4" w:rsidRPr="00760595">
          <w:rPr>
            <w:rStyle w:val="af"/>
            <w:webHidden/>
            <w:sz w:val="24"/>
            <w:szCs w:val="24"/>
          </w:rPr>
          <w:tab/>
        </w:r>
      </w:hyperlink>
      <w:r w:rsidR="002B1CD4" w:rsidRPr="00760595">
        <w:rPr>
          <w:rStyle w:val="af"/>
          <w:color w:val="auto"/>
          <w:sz w:val="24"/>
          <w:szCs w:val="24"/>
          <w:u w:val="none"/>
        </w:rPr>
        <w:t>1</w:t>
      </w:r>
    </w:p>
    <w:p w:rsidR="002B1CD4" w:rsidRPr="00760595" w:rsidRDefault="009C0DE9" w:rsidP="005E7B8A">
      <w:pPr>
        <w:pStyle w:val="16"/>
        <w:rPr>
          <w:rStyle w:val="af"/>
          <w:sz w:val="24"/>
          <w:szCs w:val="24"/>
        </w:rPr>
      </w:pPr>
      <w:hyperlink w:anchor="_Toc33026312" w:history="1">
        <w:r w:rsidR="002B1CD4" w:rsidRPr="00760595">
          <w:rPr>
            <w:rStyle w:val="af"/>
            <w:sz w:val="24"/>
            <w:szCs w:val="24"/>
          </w:rPr>
          <w:t>3 Термины и определения</w:t>
        </w:r>
        <w:r w:rsidR="002B1CD4" w:rsidRPr="00760595">
          <w:rPr>
            <w:rStyle w:val="af"/>
            <w:webHidden/>
            <w:sz w:val="24"/>
            <w:szCs w:val="24"/>
          </w:rPr>
          <w:tab/>
        </w:r>
      </w:hyperlink>
      <w:r w:rsidR="00D422D1" w:rsidRPr="00760595">
        <w:rPr>
          <w:rStyle w:val="af"/>
          <w:color w:val="auto"/>
          <w:sz w:val="24"/>
          <w:szCs w:val="24"/>
          <w:u w:val="none"/>
        </w:rPr>
        <w:t>2</w:t>
      </w:r>
    </w:p>
    <w:p w:rsidR="002B1CD4" w:rsidRPr="00760595" w:rsidRDefault="009C0DE9" w:rsidP="005E7B8A">
      <w:pPr>
        <w:pStyle w:val="16"/>
        <w:rPr>
          <w:rStyle w:val="af"/>
          <w:sz w:val="24"/>
          <w:szCs w:val="24"/>
        </w:rPr>
      </w:pPr>
      <w:hyperlink w:anchor="_Toc33026313" w:history="1">
        <w:r w:rsidR="002B1CD4" w:rsidRPr="00760595">
          <w:rPr>
            <w:rStyle w:val="af"/>
            <w:sz w:val="24"/>
            <w:szCs w:val="24"/>
          </w:rPr>
          <w:t>4 </w:t>
        </w:r>
        <w:r w:rsidR="00A671A9" w:rsidRPr="00760595">
          <w:rPr>
            <w:rStyle w:val="af"/>
            <w:sz w:val="24"/>
            <w:szCs w:val="24"/>
          </w:rPr>
          <w:t>Политика ИЛАК по метрологической прослеживаемости результатов измерений</w:t>
        </w:r>
        <w:r w:rsidR="002B1CD4" w:rsidRPr="00760595">
          <w:rPr>
            <w:rStyle w:val="af"/>
            <w:webHidden/>
            <w:sz w:val="24"/>
            <w:szCs w:val="24"/>
          </w:rPr>
          <w:tab/>
        </w:r>
      </w:hyperlink>
      <w:r w:rsidR="002B1CD4" w:rsidRPr="00760595">
        <w:rPr>
          <w:rStyle w:val="af"/>
          <w:color w:val="auto"/>
          <w:sz w:val="24"/>
          <w:szCs w:val="24"/>
          <w:u w:val="none"/>
        </w:rPr>
        <w:t>.</w:t>
      </w:r>
      <w:r w:rsidR="00D422D1" w:rsidRPr="00760595">
        <w:rPr>
          <w:rStyle w:val="af"/>
          <w:color w:val="auto"/>
          <w:sz w:val="24"/>
          <w:szCs w:val="24"/>
          <w:u w:val="none"/>
        </w:rPr>
        <w:t>4</w:t>
      </w:r>
    </w:p>
    <w:p w:rsidR="002B1CD4" w:rsidRPr="00760595" w:rsidRDefault="009C0DE9" w:rsidP="005E7B8A">
      <w:pPr>
        <w:pStyle w:val="16"/>
        <w:rPr>
          <w:rStyle w:val="af"/>
          <w:sz w:val="24"/>
          <w:szCs w:val="24"/>
        </w:rPr>
      </w:pPr>
      <w:hyperlink w:anchor="_Toc33026321" w:history="1">
        <w:r w:rsidR="002B1CD4" w:rsidRPr="00760595">
          <w:rPr>
            <w:rStyle w:val="af"/>
            <w:sz w:val="24"/>
            <w:szCs w:val="24"/>
          </w:rPr>
          <w:t xml:space="preserve">Приложение А (справочное) </w:t>
        </w:r>
        <w:r w:rsidR="006719A1" w:rsidRPr="00760595">
          <w:rPr>
            <w:rStyle w:val="af"/>
            <w:sz w:val="24"/>
            <w:szCs w:val="24"/>
          </w:rPr>
          <w:t xml:space="preserve">Руководящие указания для случаев, когда метрологическая прослеживаемость не установлена в рамках договоренности </w:t>
        </w:r>
        <w:r w:rsidR="00A671A9" w:rsidRPr="00760595">
          <w:rPr>
            <w:rStyle w:val="af"/>
            <w:sz w:val="24"/>
            <w:szCs w:val="24"/>
          </w:rPr>
          <w:t xml:space="preserve">CIPM MRA </w:t>
        </w:r>
        <w:r w:rsidR="006719A1" w:rsidRPr="00760595">
          <w:rPr>
            <w:rStyle w:val="af"/>
            <w:sz w:val="24"/>
            <w:szCs w:val="24"/>
          </w:rPr>
          <w:t>и договоренности</w:t>
        </w:r>
        <w:r w:rsidR="00A671A9" w:rsidRPr="00760595">
          <w:rPr>
            <w:rStyle w:val="af"/>
            <w:sz w:val="24"/>
            <w:szCs w:val="24"/>
          </w:rPr>
          <w:t xml:space="preserve"> ИЛАК</w:t>
        </w:r>
        <w:r w:rsidR="002B1CD4" w:rsidRPr="00760595">
          <w:rPr>
            <w:rStyle w:val="af"/>
            <w:webHidden/>
            <w:sz w:val="24"/>
            <w:szCs w:val="24"/>
          </w:rPr>
          <w:tab/>
        </w:r>
      </w:hyperlink>
      <w:r w:rsidR="00D422D1" w:rsidRPr="00760595">
        <w:rPr>
          <w:rStyle w:val="af"/>
          <w:color w:val="auto"/>
          <w:sz w:val="24"/>
          <w:szCs w:val="24"/>
          <w:u w:val="none"/>
        </w:rPr>
        <w:t>9</w:t>
      </w:r>
    </w:p>
    <w:p w:rsidR="002B1CD4" w:rsidRPr="00760595" w:rsidRDefault="009C0DE9" w:rsidP="005E7B8A">
      <w:pPr>
        <w:pStyle w:val="16"/>
        <w:rPr>
          <w:rStyle w:val="af"/>
          <w:sz w:val="24"/>
          <w:szCs w:val="24"/>
        </w:rPr>
      </w:pPr>
      <w:hyperlink w:anchor="_Toc33026321" w:history="1">
        <w:r w:rsidR="002B1CD4" w:rsidRPr="00760595">
          <w:rPr>
            <w:rStyle w:val="af"/>
            <w:sz w:val="24"/>
            <w:szCs w:val="24"/>
          </w:rPr>
          <w:t>Приложение Б (справочное)</w:t>
        </w:r>
        <w:r w:rsidR="002B1CD4" w:rsidRPr="00760595">
          <w:rPr>
            <w:rStyle w:val="af"/>
            <w:webHidden/>
            <w:sz w:val="24"/>
            <w:szCs w:val="24"/>
          </w:rPr>
          <w:tab/>
        </w:r>
      </w:hyperlink>
      <w:r w:rsidR="00D422D1" w:rsidRPr="00760595">
        <w:rPr>
          <w:rStyle w:val="af"/>
          <w:color w:val="auto"/>
          <w:sz w:val="24"/>
          <w:szCs w:val="24"/>
          <w:u w:val="none"/>
        </w:rPr>
        <w:t>11</w:t>
      </w:r>
    </w:p>
    <w:p w:rsidR="002B1CD4" w:rsidRPr="00760595" w:rsidRDefault="009C0DE9" w:rsidP="005E7B8A">
      <w:pPr>
        <w:pStyle w:val="16"/>
        <w:rPr>
          <w:lang w:eastAsia="ru-RU"/>
        </w:rPr>
      </w:pPr>
      <w:hyperlink w:anchor="_Toc33026322" w:history="1">
        <w:r w:rsidR="002B1CD4" w:rsidRPr="00760595">
          <w:rPr>
            <w:rStyle w:val="af"/>
            <w:sz w:val="24"/>
            <w:szCs w:val="24"/>
          </w:rPr>
          <w:t>Библиография..................</w:t>
        </w:r>
        <w:r w:rsidR="002B1CD4" w:rsidRPr="00760595">
          <w:rPr>
            <w:webHidden/>
          </w:rPr>
          <w:tab/>
        </w:r>
      </w:hyperlink>
      <w:r w:rsidR="00D422D1" w:rsidRPr="00760595">
        <w:t>12</w:t>
      </w:r>
    </w:p>
    <w:p w:rsidR="00606936" w:rsidRPr="00760595" w:rsidRDefault="002B1CD4" w:rsidP="00D422D1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b/>
        </w:rPr>
      </w:pPr>
      <w:r w:rsidRPr="00760595">
        <w:rPr>
          <w:rFonts w:ascii="Arial" w:hAnsi="Arial" w:cs="Arial"/>
          <w:sz w:val="24"/>
          <w:szCs w:val="24"/>
        </w:rPr>
        <w:fldChar w:fldCharType="end"/>
      </w:r>
      <w:r w:rsidR="00D422D1" w:rsidRPr="00760595">
        <w:rPr>
          <w:rFonts w:ascii="Arial" w:hAnsi="Arial" w:cs="Arial"/>
        </w:rPr>
        <w:tab/>
      </w:r>
    </w:p>
    <w:p w:rsidR="00C331B2" w:rsidRPr="00760595" w:rsidRDefault="00D422D1" w:rsidP="00D422D1">
      <w:pPr>
        <w:tabs>
          <w:tab w:val="left" w:pos="2550"/>
        </w:tabs>
        <w:spacing w:after="1" w:line="220" w:lineRule="atLeast"/>
        <w:jc w:val="center"/>
        <w:rPr>
          <w:rFonts w:ascii="Arial" w:hAnsi="Arial" w:cs="Arial"/>
          <w:b/>
          <w:sz w:val="28"/>
          <w:szCs w:val="28"/>
        </w:rPr>
        <w:sectPr w:rsidR="00C331B2" w:rsidRPr="00760595" w:rsidSect="00151ACE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134" w:right="851" w:bottom="1134" w:left="1701" w:header="709" w:footer="709" w:gutter="0"/>
          <w:pgNumType w:fmt="upperRoman"/>
          <w:cols w:space="708"/>
          <w:titlePg/>
          <w:docGrid w:linePitch="360"/>
        </w:sectPr>
      </w:pPr>
      <w:r w:rsidRPr="00760595">
        <w:rPr>
          <w:rFonts w:ascii="Arial" w:hAnsi="Arial" w:cs="Arial"/>
          <w:b/>
          <w:sz w:val="28"/>
          <w:szCs w:val="28"/>
        </w:rPr>
        <w:tab/>
      </w:r>
    </w:p>
    <w:p w:rsidR="002B1CD4" w:rsidRPr="005C42A2" w:rsidRDefault="002B1CD4" w:rsidP="005C42A2">
      <w:pPr>
        <w:spacing w:after="0" w:line="360" w:lineRule="auto"/>
        <w:jc w:val="center"/>
        <w:rPr>
          <w:rFonts w:ascii="Arial" w:hAnsi="Arial" w:cs="Arial"/>
          <w:spacing w:val="20"/>
          <w:sz w:val="24"/>
          <w:szCs w:val="28"/>
        </w:rPr>
      </w:pPr>
      <w:r w:rsidRPr="005C42A2">
        <w:rPr>
          <w:rFonts w:ascii="Arial" w:hAnsi="Arial" w:cs="Arial"/>
          <w:b/>
          <w:spacing w:val="20"/>
          <w:sz w:val="24"/>
          <w:szCs w:val="28"/>
        </w:rPr>
        <w:lastRenderedPageBreak/>
        <w:t>РЕКОМЕНДАЦИИ ПО СТАНДАРТИЗАЦИИ</w:t>
      </w:r>
    </w:p>
    <w:p w:rsidR="002B1CD4" w:rsidRPr="005C42A2" w:rsidRDefault="006719A1" w:rsidP="005C42A2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46A0" wp14:editId="6BD52FA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924550" cy="0"/>
                <wp:effectExtent l="0" t="1905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118D4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.65pt" to="881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2B1CD4" w:rsidRPr="005C42A2" w:rsidRDefault="002B1CD4" w:rsidP="005C42A2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b/>
          <w:sz w:val="24"/>
          <w:szCs w:val="28"/>
        </w:rPr>
        <w:t>ПОЛИТИКА ИЛАК ПО МЕТРОЛОГИЧЕСКОЙ ПРОСЛЕЖИВАЕМОСТИ РЕЗУЛЬТАТОВ ИЗМЕРЕНИЙ</w:t>
      </w:r>
    </w:p>
    <w:p w:rsidR="002B1CD4" w:rsidRPr="005C42A2" w:rsidRDefault="002B1CD4" w:rsidP="005C42A2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</w:p>
    <w:p w:rsidR="002B1CD4" w:rsidRPr="005C42A2" w:rsidRDefault="002B1CD4" w:rsidP="005C42A2">
      <w:pPr>
        <w:spacing w:after="0" w:line="360" w:lineRule="auto"/>
        <w:jc w:val="center"/>
        <w:rPr>
          <w:rFonts w:ascii="Arial" w:hAnsi="Arial" w:cs="Arial"/>
          <w:sz w:val="24"/>
          <w:szCs w:val="28"/>
          <w:lang w:val="en-US"/>
        </w:rPr>
      </w:pPr>
      <w:r w:rsidRPr="005C42A2">
        <w:rPr>
          <w:rFonts w:ascii="Arial" w:hAnsi="Arial" w:cs="Arial"/>
          <w:sz w:val="24"/>
          <w:szCs w:val="28"/>
          <w:lang w:val="en-US"/>
        </w:rPr>
        <w:t>ILAC policy on the metrological traceability of measurement results</w:t>
      </w:r>
    </w:p>
    <w:p w:rsidR="006719A1" w:rsidRPr="005C42A2" w:rsidRDefault="006719A1" w:rsidP="005C42A2">
      <w:pPr>
        <w:spacing w:after="0" w:line="360" w:lineRule="auto"/>
        <w:jc w:val="center"/>
        <w:rPr>
          <w:rFonts w:ascii="Arial" w:hAnsi="Arial" w:cs="Arial"/>
          <w:sz w:val="24"/>
          <w:szCs w:val="28"/>
          <w:lang w:val="en-US"/>
        </w:rPr>
      </w:pPr>
    </w:p>
    <w:p w:rsidR="002B1CD4" w:rsidRPr="005C42A2" w:rsidRDefault="006719A1" w:rsidP="005C42A2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  <w:r w:rsidRPr="005C42A2">
        <w:rPr>
          <w:rFonts w:ascii="Arial" w:hAnsi="Arial" w:cs="Arial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311F5" wp14:editId="6124C5A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8959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502C8D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.95pt" to="877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2B1CD4" w:rsidRPr="005C42A2" w:rsidRDefault="002B1CD4" w:rsidP="005C42A2">
      <w:pPr>
        <w:spacing w:after="0" w:line="360" w:lineRule="auto"/>
        <w:jc w:val="right"/>
        <w:rPr>
          <w:sz w:val="20"/>
        </w:rPr>
      </w:pPr>
      <w:r w:rsidRPr="005C42A2">
        <w:rPr>
          <w:szCs w:val="24"/>
        </w:rPr>
        <w:t>Дата введения – ______________</w:t>
      </w:r>
    </w:p>
    <w:p w:rsidR="00606936" w:rsidRPr="005C42A2" w:rsidRDefault="00606936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C42A2" w:rsidRPr="005C42A2" w:rsidRDefault="005C42A2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sz w:val="24"/>
          <w:szCs w:val="28"/>
        </w:rPr>
      </w:pPr>
      <w:r w:rsidRPr="005C42A2">
        <w:rPr>
          <w:rFonts w:ascii="Arial" w:hAnsi="Arial" w:cs="Arial"/>
          <w:b/>
          <w:sz w:val="24"/>
          <w:szCs w:val="28"/>
        </w:rPr>
        <w:t>1 Область применения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На</w:t>
      </w:r>
      <w:r w:rsidR="006D5365" w:rsidRPr="005C42A2">
        <w:rPr>
          <w:rFonts w:ascii="Arial" w:hAnsi="Arial" w:cs="Arial"/>
          <w:sz w:val="24"/>
          <w:szCs w:val="28"/>
        </w:rPr>
        <w:t>стоящие рекомендации описывают п</w:t>
      </w:r>
      <w:r w:rsidRPr="005C42A2">
        <w:rPr>
          <w:rFonts w:ascii="Arial" w:hAnsi="Arial" w:cs="Arial"/>
          <w:sz w:val="24"/>
          <w:szCs w:val="28"/>
        </w:rPr>
        <w:t xml:space="preserve">олитику ИЛАК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по </w:t>
      </w:r>
      <w:r w:rsidR="00697B22" w:rsidRPr="005C42A2">
        <w:rPr>
          <w:rFonts w:ascii="Arial" w:hAnsi="Arial" w:cs="Arial"/>
          <w:sz w:val="24"/>
          <w:szCs w:val="28"/>
        </w:rPr>
        <w:t xml:space="preserve">метрологической </w:t>
      </w:r>
      <w:r w:rsidRPr="005C42A2">
        <w:rPr>
          <w:rFonts w:ascii="Arial" w:hAnsi="Arial" w:cs="Arial"/>
          <w:sz w:val="24"/>
          <w:szCs w:val="28"/>
        </w:rPr>
        <w:t xml:space="preserve">прослеживаемости результатов измерений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697B22" w:rsidRPr="005C42A2">
        <w:rPr>
          <w:rFonts w:ascii="Arial" w:hAnsi="Arial" w:cs="Arial"/>
          <w:sz w:val="24"/>
          <w:szCs w:val="28"/>
        </w:rPr>
        <w:t>при испытаниях и калибровке</w:t>
      </w:r>
      <w:r w:rsidRPr="005C42A2">
        <w:rPr>
          <w:rFonts w:ascii="Arial" w:hAnsi="Arial" w:cs="Arial"/>
          <w:sz w:val="24"/>
          <w:szCs w:val="28"/>
        </w:rPr>
        <w:t xml:space="preserve">. Политика ИЛАК может быть также применима </w:t>
      </w:r>
      <w:r w:rsidR="00697B22" w:rsidRPr="005C42A2">
        <w:rPr>
          <w:rFonts w:ascii="Arial" w:hAnsi="Arial" w:cs="Arial"/>
          <w:sz w:val="24"/>
          <w:szCs w:val="28"/>
        </w:rPr>
        <w:t>к другим видам деятельности</w:t>
      </w:r>
      <w:r w:rsidRPr="005C42A2">
        <w:rPr>
          <w:rFonts w:ascii="Arial" w:hAnsi="Arial" w:cs="Arial"/>
          <w:sz w:val="24"/>
          <w:szCs w:val="28"/>
        </w:rPr>
        <w:t xml:space="preserve">, связанных с оценкой соответствия, </w:t>
      </w:r>
      <w:r w:rsidR="00F759B1" w:rsidRPr="005C42A2">
        <w:rPr>
          <w:rFonts w:ascii="Arial" w:hAnsi="Arial" w:cs="Arial"/>
          <w:sz w:val="24"/>
          <w:szCs w:val="28"/>
        </w:rPr>
        <w:t xml:space="preserve">где проводятся </w:t>
      </w:r>
      <w:r w:rsidR="00BC3115" w:rsidRPr="005C42A2">
        <w:rPr>
          <w:rFonts w:ascii="Arial" w:hAnsi="Arial" w:cs="Arial"/>
          <w:sz w:val="24"/>
          <w:szCs w:val="28"/>
        </w:rPr>
        <w:t>измерения, например</w:t>
      </w:r>
      <w:r w:rsidR="00F759B1" w:rsidRPr="005C42A2">
        <w:rPr>
          <w:rFonts w:ascii="Arial" w:hAnsi="Arial" w:cs="Arial"/>
          <w:sz w:val="24"/>
          <w:szCs w:val="28"/>
        </w:rPr>
        <w:t>, органы инспекции и провайдеры межлабораторных сличительных испытаний</w:t>
      </w:r>
      <w:r w:rsidRPr="005C42A2">
        <w:rPr>
          <w:rFonts w:ascii="Arial" w:hAnsi="Arial" w:cs="Arial"/>
          <w:sz w:val="24"/>
          <w:szCs w:val="28"/>
        </w:rPr>
        <w:t xml:space="preserve">.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Для лабораторий, занимающихся деятельностью, связанной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с калибровкой в соответствии с установленной метрологической прослеживаемостью, но в области аккредитации которых данная деятельность отсутствует, может быть применима Политика ИЛАК, изложенная в </w:t>
      </w:r>
      <w:hyperlink w:anchor="Par37" w:history="1">
        <w:r w:rsidRPr="005C42A2">
          <w:rPr>
            <w:rFonts w:ascii="Arial" w:hAnsi="Arial" w:cs="Arial"/>
            <w:sz w:val="24"/>
            <w:szCs w:val="28"/>
          </w:rPr>
          <w:t xml:space="preserve">разделе </w:t>
        </w:r>
      </w:hyperlink>
      <w:r w:rsidR="001820ED" w:rsidRPr="005C42A2">
        <w:rPr>
          <w:rFonts w:ascii="Arial" w:hAnsi="Arial" w:cs="Arial"/>
          <w:sz w:val="24"/>
          <w:szCs w:val="28"/>
        </w:rPr>
        <w:t>4</w:t>
      </w:r>
      <w:r w:rsidRPr="005C42A2">
        <w:rPr>
          <w:rFonts w:ascii="Arial" w:hAnsi="Arial" w:cs="Arial"/>
          <w:sz w:val="24"/>
          <w:szCs w:val="28"/>
        </w:rPr>
        <w:t xml:space="preserve">. Внутренние калибровки также известны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>как калибровки для собственных потребностей.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458CF" w:rsidRPr="005C42A2" w:rsidRDefault="00C458CF" w:rsidP="005C42A2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sz w:val="24"/>
          <w:szCs w:val="28"/>
        </w:rPr>
      </w:pPr>
      <w:r w:rsidRPr="005C42A2">
        <w:rPr>
          <w:rFonts w:ascii="Arial" w:hAnsi="Arial" w:cs="Arial"/>
          <w:b/>
          <w:sz w:val="24"/>
          <w:szCs w:val="28"/>
        </w:rPr>
        <w:t>2 Нормативные ссылки</w:t>
      </w:r>
    </w:p>
    <w:p w:rsidR="00C458CF" w:rsidRPr="005C42A2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75360D" w:rsidRPr="005C42A2" w:rsidRDefault="0075360D" w:rsidP="005C42A2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В настоящих рекомендациях использованы ссылки на следующие стандарты:</w:t>
      </w:r>
    </w:p>
    <w:p w:rsidR="00C458CF" w:rsidRPr="005C42A2" w:rsidRDefault="0075360D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ГОСТ Р ИСО/МЭК 17025-2019 Общие требования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>к компетентности испытательных и калибровочных лабораторий</w:t>
      </w:r>
    </w:p>
    <w:p w:rsidR="0075360D" w:rsidRPr="005C42A2" w:rsidRDefault="0075360D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ГОСТ Р ИСО 15189-2009 Лаборатории медицинские. Частные требования к качеству и компетентности</w:t>
      </w:r>
    </w:p>
    <w:p w:rsidR="00B82924" w:rsidRPr="005C42A2" w:rsidRDefault="00B8292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B0954" w:rsidRPr="005C42A2" w:rsidRDefault="00151ACE" w:rsidP="005C42A2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hAnsi="Arial" w:cs="Arial"/>
          <w:b/>
          <w:sz w:val="24"/>
          <w:szCs w:val="28"/>
        </w:rPr>
      </w:pPr>
      <w:r w:rsidRPr="005C42A2">
        <w:rPr>
          <w:rFonts w:ascii="Arial" w:hAnsi="Arial" w:cs="Arial"/>
          <w:b/>
          <w:sz w:val="24"/>
          <w:szCs w:val="28"/>
        </w:rPr>
        <w:lastRenderedPageBreak/>
        <w:t xml:space="preserve"> </w:t>
      </w:r>
      <w:r w:rsidR="00C458CF" w:rsidRPr="005C42A2">
        <w:rPr>
          <w:rFonts w:ascii="Arial" w:hAnsi="Arial" w:cs="Arial"/>
          <w:b/>
          <w:sz w:val="24"/>
          <w:szCs w:val="28"/>
        </w:rPr>
        <w:t>3</w:t>
      </w:r>
      <w:r w:rsidR="000B0954" w:rsidRPr="005C42A2">
        <w:rPr>
          <w:rFonts w:ascii="Arial" w:hAnsi="Arial" w:cs="Arial"/>
          <w:b/>
          <w:sz w:val="24"/>
          <w:szCs w:val="28"/>
        </w:rPr>
        <w:t xml:space="preserve"> Термины</w:t>
      </w:r>
      <w:r w:rsidR="00541D33" w:rsidRPr="005C42A2">
        <w:rPr>
          <w:rFonts w:ascii="Arial" w:hAnsi="Arial" w:cs="Arial"/>
          <w:b/>
          <w:sz w:val="24"/>
          <w:szCs w:val="28"/>
        </w:rPr>
        <w:t xml:space="preserve"> </w:t>
      </w:r>
      <w:r w:rsidR="000B0954" w:rsidRPr="005C42A2">
        <w:rPr>
          <w:rFonts w:ascii="Arial" w:hAnsi="Arial" w:cs="Arial"/>
          <w:b/>
          <w:sz w:val="24"/>
          <w:szCs w:val="28"/>
        </w:rPr>
        <w:t>и определения</w:t>
      </w:r>
    </w:p>
    <w:p w:rsidR="000B0954" w:rsidRPr="005C42A2" w:rsidRDefault="000B0954" w:rsidP="005C42A2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В настоящих рекомендациях применены следующие термины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>и определения:</w:t>
      </w:r>
    </w:p>
    <w:p w:rsidR="00541D33" w:rsidRPr="005C42A2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39384E" w:rsidRPr="005C42A2">
        <w:rPr>
          <w:rFonts w:ascii="Arial" w:hAnsi="Arial" w:cs="Arial"/>
          <w:sz w:val="24"/>
          <w:szCs w:val="28"/>
        </w:rPr>
        <w:t xml:space="preserve">.1 </w:t>
      </w:r>
      <w:r w:rsidR="00392F0D" w:rsidRPr="005C42A2">
        <w:rPr>
          <w:rFonts w:ascii="Arial" w:hAnsi="Arial" w:cs="Arial"/>
          <w:b/>
          <w:sz w:val="24"/>
          <w:szCs w:val="28"/>
        </w:rPr>
        <w:t>а</w:t>
      </w:r>
      <w:r w:rsidR="00AF7B39" w:rsidRPr="005C42A2">
        <w:rPr>
          <w:rFonts w:ascii="Arial" w:hAnsi="Arial" w:cs="Arial"/>
          <w:b/>
          <w:sz w:val="24"/>
          <w:szCs w:val="28"/>
        </w:rPr>
        <w:t>ккредитованное лицо</w:t>
      </w:r>
      <w:r w:rsidR="003636D4" w:rsidRPr="005C42A2">
        <w:rPr>
          <w:rFonts w:ascii="Arial" w:hAnsi="Arial" w:cs="Arial"/>
          <w:b/>
          <w:sz w:val="24"/>
          <w:szCs w:val="28"/>
        </w:rPr>
        <w:t xml:space="preserve"> </w:t>
      </w:r>
      <w:r w:rsidR="003636D4" w:rsidRPr="005C42A2">
        <w:rPr>
          <w:rFonts w:ascii="Arial" w:hAnsi="Arial" w:cs="Arial"/>
          <w:sz w:val="24"/>
          <w:szCs w:val="28"/>
        </w:rPr>
        <w:t>(</w:t>
      </w:r>
      <w:r w:rsidR="003636D4" w:rsidRPr="005C42A2">
        <w:rPr>
          <w:rFonts w:ascii="Arial" w:hAnsi="Arial" w:cs="Arial"/>
          <w:sz w:val="24"/>
          <w:szCs w:val="28"/>
          <w:lang w:val="en-US"/>
        </w:rPr>
        <w:t>accredited</w:t>
      </w:r>
      <w:r w:rsidR="003636D4" w:rsidRPr="005C42A2">
        <w:rPr>
          <w:rFonts w:ascii="Arial" w:hAnsi="Arial" w:cs="Arial"/>
          <w:sz w:val="24"/>
          <w:szCs w:val="28"/>
        </w:rPr>
        <w:t xml:space="preserve"> </w:t>
      </w:r>
      <w:r w:rsidR="003636D4" w:rsidRPr="005C42A2">
        <w:rPr>
          <w:rFonts w:ascii="Arial" w:hAnsi="Arial" w:cs="Arial"/>
          <w:sz w:val="24"/>
          <w:szCs w:val="28"/>
          <w:lang w:val="en-US"/>
        </w:rPr>
        <w:t>organization</w:t>
      </w:r>
      <w:r w:rsidR="003636D4" w:rsidRPr="005C42A2">
        <w:rPr>
          <w:rFonts w:ascii="Arial" w:hAnsi="Arial" w:cs="Arial"/>
          <w:sz w:val="24"/>
          <w:szCs w:val="28"/>
        </w:rPr>
        <w:t>)</w:t>
      </w:r>
      <w:r w:rsidR="00AF7B39" w:rsidRPr="005C42A2">
        <w:rPr>
          <w:rFonts w:ascii="Arial" w:hAnsi="Arial" w:cs="Arial"/>
          <w:sz w:val="24"/>
          <w:szCs w:val="28"/>
        </w:rPr>
        <w:t xml:space="preserve">: </w:t>
      </w:r>
      <w:r w:rsidR="0039384E" w:rsidRPr="005C42A2">
        <w:rPr>
          <w:rFonts w:ascii="Arial" w:hAnsi="Arial" w:cs="Arial"/>
          <w:sz w:val="24"/>
          <w:szCs w:val="28"/>
        </w:rPr>
        <w:t xml:space="preserve">организация, аккредитованная установленным порядком в качестве органа по оценке соответствия и подпадающая под действие соглашения ИЛАК.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39384E" w:rsidRPr="005C42A2">
        <w:rPr>
          <w:rFonts w:ascii="Arial" w:hAnsi="Arial" w:cs="Arial"/>
          <w:sz w:val="24"/>
          <w:szCs w:val="28"/>
        </w:rPr>
        <w:t xml:space="preserve">Если в тексте используется термин «Аккредитованное лицо», он относится как </w:t>
      </w:r>
      <w:r w:rsidR="00392F0D" w:rsidRPr="005C42A2">
        <w:rPr>
          <w:rFonts w:ascii="Arial" w:hAnsi="Arial" w:cs="Arial"/>
          <w:sz w:val="24"/>
          <w:szCs w:val="28"/>
        </w:rPr>
        <w:t xml:space="preserve">к </w:t>
      </w:r>
      <w:r w:rsidR="0039384E" w:rsidRPr="005C42A2">
        <w:rPr>
          <w:rFonts w:ascii="Arial" w:hAnsi="Arial" w:cs="Arial"/>
          <w:sz w:val="24"/>
          <w:szCs w:val="28"/>
        </w:rPr>
        <w:t xml:space="preserve">заявителю, так и к аккредитованной организации,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39384E" w:rsidRPr="005C42A2">
        <w:rPr>
          <w:rFonts w:ascii="Arial" w:hAnsi="Arial" w:cs="Arial"/>
          <w:sz w:val="24"/>
          <w:szCs w:val="28"/>
        </w:rPr>
        <w:t>если не указано иное.</w:t>
      </w:r>
    </w:p>
    <w:p w:rsidR="0039384E" w:rsidRPr="005C42A2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39384E" w:rsidRPr="005C42A2">
        <w:rPr>
          <w:rFonts w:ascii="Arial" w:hAnsi="Arial" w:cs="Arial"/>
          <w:sz w:val="24"/>
          <w:szCs w:val="28"/>
        </w:rPr>
        <w:t xml:space="preserve">.2 </w:t>
      </w:r>
      <w:r w:rsidR="00392F0D" w:rsidRPr="005C42A2">
        <w:rPr>
          <w:rFonts w:ascii="Arial" w:hAnsi="Arial" w:cs="Arial"/>
          <w:b/>
          <w:sz w:val="24"/>
          <w:szCs w:val="28"/>
        </w:rPr>
        <w:t>м</w:t>
      </w:r>
      <w:r w:rsidR="0039384E" w:rsidRPr="005C42A2">
        <w:rPr>
          <w:rFonts w:ascii="Arial" w:hAnsi="Arial" w:cs="Arial"/>
          <w:b/>
          <w:sz w:val="24"/>
          <w:szCs w:val="28"/>
        </w:rPr>
        <w:t xml:space="preserve">еждународный комитет мер и весов </w:t>
      </w:r>
      <w:r w:rsidR="0039384E" w:rsidRPr="005C42A2">
        <w:rPr>
          <w:rFonts w:ascii="Arial" w:hAnsi="Arial" w:cs="Arial"/>
          <w:sz w:val="24"/>
          <w:szCs w:val="28"/>
        </w:rPr>
        <w:t>(BIPM): международная организация, через которую государства – члены действуют совместно по вопросам, связанным с наукой об измерениях и эталонами единиц величин.</w:t>
      </w:r>
    </w:p>
    <w:p w:rsidR="0039384E" w:rsidRPr="005C42A2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67041E" w:rsidRPr="005C42A2">
        <w:rPr>
          <w:rFonts w:ascii="Arial" w:hAnsi="Arial" w:cs="Arial"/>
          <w:sz w:val="24"/>
          <w:szCs w:val="28"/>
        </w:rPr>
        <w:t xml:space="preserve">.3 </w:t>
      </w:r>
      <w:r w:rsidR="00392F0D" w:rsidRPr="005C42A2">
        <w:rPr>
          <w:rFonts w:ascii="Arial" w:hAnsi="Arial" w:cs="Arial"/>
          <w:b/>
          <w:sz w:val="24"/>
          <w:szCs w:val="28"/>
        </w:rPr>
        <w:t>о</w:t>
      </w:r>
      <w:r w:rsidR="0067041E" w:rsidRPr="005C42A2">
        <w:rPr>
          <w:rFonts w:ascii="Arial" w:hAnsi="Arial" w:cs="Arial"/>
          <w:b/>
          <w:sz w:val="24"/>
          <w:szCs w:val="28"/>
        </w:rPr>
        <w:t>рган по оценке соответствия (CAB)</w:t>
      </w:r>
      <w:r w:rsidR="0067041E" w:rsidRPr="005C42A2">
        <w:rPr>
          <w:rFonts w:ascii="Arial" w:hAnsi="Arial" w:cs="Arial"/>
          <w:sz w:val="24"/>
          <w:szCs w:val="28"/>
        </w:rPr>
        <w:t xml:space="preserve">: Лицо, осуществляющее деятельность по оценке соответствия,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67041E" w:rsidRPr="005C42A2">
        <w:rPr>
          <w:rFonts w:ascii="Arial" w:hAnsi="Arial" w:cs="Arial"/>
          <w:sz w:val="24"/>
          <w:szCs w:val="28"/>
        </w:rPr>
        <w:t>которое является объектом аккредитации.</w:t>
      </w:r>
    </w:p>
    <w:p w:rsidR="0067041E" w:rsidRPr="005C42A2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67041E" w:rsidRPr="005C42A2">
        <w:rPr>
          <w:rFonts w:ascii="Arial" w:hAnsi="Arial" w:cs="Arial"/>
          <w:sz w:val="24"/>
          <w:szCs w:val="28"/>
        </w:rPr>
        <w:t xml:space="preserve">.4 </w:t>
      </w:r>
      <w:r w:rsidR="00392F0D" w:rsidRPr="005C42A2">
        <w:rPr>
          <w:rFonts w:ascii="Arial" w:hAnsi="Arial" w:cs="Arial"/>
          <w:b/>
          <w:sz w:val="24"/>
          <w:szCs w:val="28"/>
        </w:rPr>
        <w:t>д</w:t>
      </w:r>
      <w:r w:rsidR="0067041E" w:rsidRPr="005C42A2">
        <w:rPr>
          <w:rFonts w:ascii="Arial" w:hAnsi="Arial" w:cs="Arial"/>
          <w:b/>
          <w:sz w:val="24"/>
          <w:szCs w:val="28"/>
        </w:rPr>
        <w:t xml:space="preserve">оговоренность о взаимном признании </w:t>
      </w:r>
      <w:r w:rsidR="0067041E" w:rsidRPr="005C42A2">
        <w:rPr>
          <w:rFonts w:ascii="Arial" w:hAnsi="Arial" w:cs="Arial"/>
          <w:sz w:val="24"/>
          <w:szCs w:val="28"/>
        </w:rPr>
        <w:t>(CIPM)</w:t>
      </w:r>
      <w:r w:rsidR="0067041E" w:rsidRPr="005C42A2">
        <w:rPr>
          <w:rFonts w:ascii="Arial" w:hAnsi="Arial" w:cs="Arial"/>
          <w:b/>
          <w:sz w:val="24"/>
          <w:szCs w:val="28"/>
        </w:rPr>
        <w:t xml:space="preserve"> Международного комитета мер и весов </w:t>
      </w:r>
      <w:r w:rsidR="0067041E" w:rsidRPr="005C42A2">
        <w:rPr>
          <w:rFonts w:ascii="Arial" w:hAnsi="Arial" w:cs="Arial"/>
          <w:sz w:val="24"/>
          <w:szCs w:val="28"/>
        </w:rPr>
        <w:t xml:space="preserve">(BIPM): договоренность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67041E" w:rsidRPr="005C42A2">
        <w:rPr>
          <w:rFonts w:ascii="Arial" w:hAnsi="Arial" w:cs="Arial"/>
          <w:sz w:val="24"/>
          <w:szCs w:val="28"/>
        </w:rPr>
        <w:t>о взаимном признании (CIPM MRA) это соглашение между национальными метрологическими институтами, которое обеспечивает основу для взаимного признания национальных эталонов и выданных ими сертификатов калибровки и измерений.</w:t>
      </w:r>
    </w:p>
    <w:p w:rsidR="0067041E" w:rsidRPr="005C42A2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67041E" w:rsidRPr="005C42A2">
        <w:rPr>
          <w:rFonts w:ascii="Arial" w:hAnsi="Arial" w:cs="Arial"/>
          <w:sz w:val="24"/>
          <w:szCs w:val="28"/>
        </w:rPr>
        <w:t xml:space="preserve">.5 </w:t>
      </w:r>
      <w:r w:rsidR="00392F0D" w:rsidRPr="005C42A2">
        <w:rPr>
          <w:rFonts w:ascii="Arial" w:hAnsi="Arial" w:cs="Arial"/>
          <w:b/>
          <w:sz w:val="24"/>
          <w:szCs w:val="28"/>
        </w:rPr>
        <w:t>с</w:t>
      </w:r>
      <w:r w:rsidR="009B694C" w:rsidRPr="005C42A2">
        <w:rPr>
          <w:rFonts w:ascii="Arial" w:hAnsi="Arial" w:cs="Arial"/>
          <w:b/>
          <w:sz w:val="24"/>
          <w:szCs w:val="28"/>
        </w:rPr>
        <w:t xml:space="preserve">ертифицированный стандартный образец </w:t>
      </w:r>
      <w:r w:rsidR="009B694C" w:rsidRPr="005C42A2">
        <w:rPr>
          <w:rFonts w:ascii="Arial" w:hAnsi="Arial" w:cs="Arial"/>
          <w:sz w:val="24"/>
          <w:szCs w:val="28"/>
        </w:rPr>
        <w:t xml:space="preserve">(CRM): стандартный образец, метрологически обеспеченный закрепленными свойствами, который сопровождается сертификатом стандартного образца, в котором указаны значения свойств и связанную с ними неопределенность и метрологическую прослеживаемость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9B694C" w:rsidRPr="005C42A2">
        <w:rPr>
          <w:rFonts w:ascii="Arial" w:hAnsi="Arial" w:cs="Arial"/>
          <w:sz w:val="24"/>
          <w:szCs w:val="28"/>
        </w:rPr>
        <w:t>(ISO 17034:2016).</w:t>
      </w:r>
    </w:p>
    <w:p w:rsidR="00BD7BC7" w:rsidRPr="005C42A2" w:rsidRDefault="00151ACE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 </w:t>
      </w:r>
      <w:r w:rsidR="00C458CF" w:rsidRPr="005C42A2">
        <w:rPr>
          <w:rFonts w:ascii="Arial" w:hAnsi="Arial" w:cs="Arial"/>
          <w:sz w:val="24"/>
          <w:szCs w:val="28"/>
        </w:rPr>
        <w:t>3</w:t>
      </w:r>
      <w:r w:rsidR="00BD7BC7" w:rsidRPr="005C42A2">
        <w:rPr>
          <w:rFonts w:ascii="Arial" w:hAnsi="Arial" w:cs="Arial"/>
          <w:sz w:val="24"/>
          <w:szCs w:val="28"/>
        </w:rPr>
        <w:t>.</w:t>
      </w:r>
      <w:r w:rsidR="003D71C1" w:rsidRPr="005C42A2">
        <w:rPr>
          <w:rFonts w:ascii="Arial" w:hAnsi="Arial" w:cs="Arial"/>
          <w:sz w:val="24"/>
          <w:szCs w:val="28"/>
        </w:rPr>
        <w:t>6</w:t>
      </w:r>
      <w:r w:rsidR="00BD7BC7" w:rsidRPr="005C42A2">
        <w:rPr>
          <w:rFonts w:ascii="Arial" w:hAnsi="Arial" w:cs="Arial"/>
          <w:sz w:val="24"/>
          <w:szCs w:val="28"/>
        </w:rPr>
        <w:t xml:space="preserve"> </w:t>
      </w:r>
      <w:r w:rsidR="00392F0D" w:rsidRPr="005C42A2">
        <w:rPr>
          <w:rFonts w:ascii="Arial" w:hAnsi="Arial" w:cs="Arial"/>
          <w:b/>
          <w:sz w:val="24"/>
          <w:szCs w:val="28"/>
        </w:rPr>
        <w:t>о</w:t>
      </w:r>
      <w:r w:rsidR="00BD7BC7" w:rsidRPr="005C42A2">
        <w:rPr>
          <w:rFonts w:ascii="Arial" w:hAnsi="Arial" w:cs="Arial"/>
          <w:b/>
          <w:sz w:val="24"/>
          <w:szCs w:val="28"/>
        </w:rPr>
        <w:t xml:space="preserve">бъединенный комитет по прослеживаемости </w:t>
      </w:r>
      <w:r w:rsidR="005C42A2" w:rsidRPr="005C42A2">
        <w:rPr>
          <w:rFonts w:ascii="Arial" w:hAnsi="Arial" w:cs="Arial"/>
          <w:b/>
          <w:sz w:val="24"/>
          <w:szCs w:val="28"/>
        </w:rPr>
        <w:t xml:space="preserve"> </w:t>
      </w:r>
      <w:r w:rsidR="00BD7BC7" w:rsidRPr="005C42A2">
        <w:rPr>
          <w:rFonts w:ascii="Arial" w:hAnsi="Arial" w:cs="Arial"/>
          <w:b/>
          <w:sz w:val="24"/>
          <w:szCs w:val="28"/>
        </w:rPr>
        <w:t xml:space="preserve">в медицинских лабораториях </w:t>
      </w:r>
      <w:r w:rsidR="00BD7BC7" w:rsidRPr="005C42A2">
        <w:rPr>
          <w:rFonts w:ascii="Arial" w:hAnsi="Arial" w:cs="Arial"/>
          <w:sz w:val="24"/>
          <w:szCs w:val="28"/>
        </w:rPr>
        <w:t xml:space="preserve">(JCTLM): </w:t>
      </w:r>
      <w:r w:rsidR="003D71C1" w:rsidRPr="005C42A2">
        <w:rPr>
          <w:rFonts w:ascii="Arial" w:hAnsi="Arial" w:cs="Arial"/>
          <w:sz w:val="24"/>
          <w:szCs w:val="28"/>
        </w:rPr>
        <w:t>созданный</w:t>
      </w:r>
      <w:r w:rsidR="00BD7BC7" w:rsidRPr="005C42A2">
        <w:rPr>
          <w:rFonts w:ascii="Arial" w:hAnsi="Arial" w:cs="Arial"/>
          <w:sz w:val="24"/>
          <w:szCs w:val="28"/>
        </w:rPr>
        <w:t xml:space="preserve"> Международны</w:t>
      </w:r>
      <w:r w:rsidR="003D71C1" w:rsidRPr="005C42A2">
        <w:rPr>
          <w:rFonts w:ascii="Arial" w:hAnsi="Arial" w:cs="Arial"/>
          <w:sz w:val="24"/>
          <w:szCs w:val="28"/>
        </w:rPr>
        <w:t>м</w:t>
      </w:r>
      <w:r w:rsidR="00BD7BC7" w:rsidRPr="005C42A2">
        <w:rPr>
          <w:rFonts w:ascii="Arial" w:hAnsi="Arial" w:cs="Arial"/>
          <w:sz w:val="24"/>
          <w:szCs w:val="28"/>
        </w:rPr>
        <w:t xml:space="preserve"> комитет</w:t>
      </w:r>
      <w:r w:rsidR="003D71C1" w:rsidRPr="005C42A2">
        <w:rPr>
          <w:rFonts w:ascii="Arial" w:hAnsi="Arial" w:cs="Arial"/>
          <w:sz w:val="24"/>
          <w:szCs w:val="28"/>
        </w:rPr>
        <w:t>ом</w:t>
      </w:r>
      <w:r w:rsidR="00BD7BC7" w:rsidRPr="005C42A2">
        <w:rPr>
          <w:rFonts w:ascii="Arial" w:hAnsi="Arial" w:cs="Arial"/>
          <w:sz w:val="24"/>
          <w:szCs w:val="28"/>
        </w:rPr>
        <w:t xml:space="preserve"> мер и весов (</w:t>
      </w:r>
      <w:r w:rsidR="003D71C1" w:rsidRPr="005C42A2">
        <w:rPr>
          <w:rFonts w:ascii="Arial" w:hAnsi="Arial" w:cs="Arial"/>
          <w:sz w:val="24"/>
          <w:szCs w:val="28"/>
        </w:rPr>
        <w:t>BIPM</w:t>
      </w:r>
      <w:r w:rsidR="00BD7BC7" w:rsidRPr="005C42A2">
        <w:rPr>
          <w:rFonts w:ascii="Arial" w:hAnsi="Arial" w:cs="Arial"/>
          <w:sz w:val="24"/>
          <w:szCs w:val="28"/>
        </w:rPr>
        <w:t>), Международн</w:t>
      </w:r>
      <w:r w:rsidR="003D71C1" w:rsidRPr="005C42A2">
        <w:rPr>
          <w:rFonts w:ascii="Arial" w:hAnsi="Arial" w:cs="Arial"/>
          <w:sz w:val="24"/>
          <w:szCs w:val="28"/>
        </w:rPr>
        <w:t>ой</w:t>
      </w:r>
      <w:r w:rsidR="00BD7BC7" w:rsidRPr="005C42A2">
        <w:rPr>
          <w:rFonts w:ascii="Arial" w:hAnsi="Arial" w:cs="Arial"/>
          <w:sz w:val="24"/>
          <w:szCs w:val="28"/>
        </w:rPr>
        <w:t xml:space="preserve"> федераци</w:t>
      </w:r>
      <w:r w:rsidR="003D71C1" w:rsidRPr="005C42A2">
        <w:rPr>
          <w:rFonts w:ascii="Arial" w:hAnsi="Arial" w:cs="Arial"/>
          <w:sz w:val="24"/>
          <w:szCs w:val="28"/>
        </w:rPr>
        <w:t>ей</w:t>
      </w:r>
      <w:r w:rsidR="00BD7BC7" w:rsidRPr="005C42A2">
        <w:rPr>
          <w:rFonts w:ascii="Arial" w:hAnsi="Arial" w:cs="Arial"/>
          <w:sz w:val="24"/>
          <w:szCs w:val="28"/>
        </w:rPr>
        <w:t xml:space="preserve"> клинической химии и лабораторной медицины (IFCC) и Международн</w:t>
      </w:r>
      <w:r w:rsidR="003D71C1" w:rsidRPr="005C42A2">
        <w:rPr>
          <w:rFonts w:ascii="Arial" w:hAnsi="Arial" w:cs="Arial"/>
          <w:sz w:val="24"/>
          <w:szCs w:val="28"/>
        </w:rPr>
        <w:t>ой</w:t>
      </w:r>
      <w:r w:rsidR="00BD7BC7" w:rsidRPr="005C42A2">
        <w:rPr>
          <w:rFonts w:ascii="Arial" w:hAnsi="Arial" w:cs="Arial"/>
          <w:sz w:val="24"/>
          <w:szCs w:val="28"/>
        </w:rPr>
        <w:t xml:space="preserve"> организаци</w:t>
      </w:r>
      <w:r w:rsidR="003D71C1" w:rsidRPr="005C42A2">
        <w:rPr>
          <w:rFonts w:ascii="Arial" w:hAnsi="Arial" w:cs="Arial"/>
          <w:sz w:val="24"/>
          <w:szCs w:val="28"/>
        </w:rPr>
        <w:t>ей</w:t>
      </w:r>
      <w:r w:rsidR="00BD7BC7" w:rsidRPr="005C42A2">
        <w:rPr>
          <w:rFonts w:ascii="Arial" w:hAnsi="Arial" w:cs="Arial"/>
          <w:sz w:val="24"/>
          <w:szCs w:val="28"/>
        </w:rPr>
        <w:t xml:space="preserve"> по аккредитации лабораторий (ИЛАК)</w:t>
      </w:r>
      <w:r w:rsidR="003D71C1" w:rsidRPr="005C42A2">
        <w:rPr>
          <w:rFonts w:ascii="Arial" w:hAnsi="Arial" w:cs="Arial"/>
          <w:sz w:val="24"/>
          <w:szCs w:val="28"/>
        </w:rPr>
        <w:t xml:space="preserve"> для обеспечения международно признанной эквивалентности измерений в медицинских лабораториях и метрологической прослеживаемости к национальным эталонам.</w:t>
      </w:r>
    </w:p>
    <w:p w:rsidR="00E3465B" w:rsidRPr="005C42A2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034036" w:rsidRPr="005C42A2">
        <w:rPr>
          <w:rFonts w:ascii="Arial" w:hAnsi="Arial" w:cs="Arial"/>
          <w:sz w:val="24"/>
          <w:szCs w:val="28"/>
        </w:rPr>
        <w:t xml:space="preserve">.7 </w:t>
      </w:r>
      <w:r w:rsidR="00392F0D" w:rsidRPr="005C42A2">
        <w:rPr>
          <w:rFonts w:ascii="Arial" w:hAnsi="Arial" w:cs="Arial"/>
          <w:b/>
          <w:sz w:val="24"/>
          <w:szCs w:val="28"/>
        </w:rPr>
        <w:t>к</w:t>
      </w:r>
      <w:r w:rsidR="00034036" w:rsidRPr="005C42A2">
        <w:rPr>
          <w:rFonts w:ascii="Arial" w:hAnsi="Arial" w:cs="Arial"/>
          <w:b/>
          <w:sz w:val="24"/>
          <w:szCs w:val="28"/>
        </w:rPr>
        <w:t xml:space="preserve">лючевая база данных по сличениям </w:t>
      </w:r>
      <w:r w:rsidR="00034036" w:rsidRPr="005C42A2">
        <w:rPr>
          <w:rFonts w:ascii="Arial" w:hAnsi="Arial" w:cs="Arial"/>
          <w:sz w:val="24"/>
          <w:szCs w:val="28"/>
        </w:rPr>
        <w:t xml:space="preserve">(KCDB): это бесплатный общедоступный веб-ресурс, связанный с BIPM, который содержит информацию об </w:t>
      </w:r>
      <w:r w:rsidR="00034036" w:rsidRPr="005C42A2">
        <w:rPr>
          <w:rFonts w:ascii="Arial" w:hAnsi="Arial" w:cs="Arial"/>
          <w:sz w:val="24"/>
          <w:szCs w:val="28"/>
        </w:rPr>
        <w:lastRenderedPageBreak/>
        <w:t>участниках CIPM MRA и результатах их ключевых и дополнительных сличений</w:t>
      </w:r>
      <w:r w:rsidR="00BA155A" w:rsidRPr="005C42A2">
        <w:rPr>
          <w:rFonts w:ascii="Arial" w:hAnsi="Arial" w:cs="Arial"/>
          <w:sz w:val="24"/>
          <w:szCs w:val="28"/>
        </w:rPr>
        <w:t xml:space="preserve"> и выраженных в их калибровочных и измерительных возможностях (CMCs).</w:t>
      </w:r>
    </w:p>
    <w:p w:rsidR="00E47887" w:rsidRPr="005C42A2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0B0954" w:rsidRPr="005C42A2">
        <w:rPr>
          <w:rFonts w:ascii="Arial" w:hAnsi="Arial" w:cs="Arial"/>
          <w:sz w:val="24"/>
          <w:szCs w:val="28"/>
        </w:rPr>
        <w:t>.</w:t>
      </w:r>
      <w:r w:rsidR="00DC6D7C" w:rsidRPr="005C42A2">
        <w:rPr>
          <w:rFonts w:ascii="Arial" w:hAnsi="Arial" w:cs="Arial"/>
          <w:sz w:val="24"/>
          <w:szCs w:val="28"/>
        </w:rPr>
        <w:t>8</w:t>
      </w:r>
      <w:r w:rsidR="00E47887" w:rsidRPr="005C42A2">
        <w:rPr>
          <w:sz w:val="20"/>
        </w:rPr>
        <w:t xml:space="preserve"> </w:t>
      </w:r>
      <w:r w:rsidR="00392F0D" w:rsidRPr="005C42A2">
        <w:rPr>
          <w:rFonts w:ascii="Arial" w:hAnsi="Arial" w:cs="Arial"/>
          <w:b/>
          <w:sz w:val="24"/>
          <w:szCs w:val="28"/>
        </w:rPr>
        <w:t>м</w:t>
      </w:r>
      <w:r w:rsidR="00E47887" w:rsidRPr="005C42A2">
        <w:rPr>
          <w:rFonts w:ascii="Arial" w:hAnsi="Arial" w:cs="Arial"/>
          <w:b/>
          <w:sz w:val="24"/>
          <w:szCs w:val="28"/>
        </w:rPr>
        <w:t>етрологическая прослеживаемость</w:t>
      </w:r>
      <w:r w:rsidR="00E47887" w:rsidRPr="005C42A2">
        <w:rPr>
          <w:rFonts w:ascii="Arial" w:hAnsi="Arial" w:cs="Arial"/>
          <w:sz w:val="24"/>
          <w:szCs w:val="28"/>
        </w:rPr>
        <w:t xml:space="preserve"> (metrological traceability): Свойство результата измерения, в соответствии с которым результат может быть соотнесен с основой для сравнения через документированную непрерывную цепь калибровок, каждая из которых вносит вклад в неопределенность измерения (VIM 3, п. 2.41).</w:t>
      </w:r>
    </w:p>
    <w:p w:rsidR="00E47887" w:rsidRPr="005C42A2" w:rsidRDefault="00E47887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  <w:r w:rsidRPr="005C42A2">
        <w:rPr>
          <w:rFonts w:ascii="Arial" w:hAnsi="Arial" w:cs="Arial"/>
          <w:szCs w:val="24"/>
        </w:rPr>
        <w:t xml:space="preserve">Примечание 1: В этом определении «основой для сравнения» может быть определение единицы измерения через ее практическую реализацию или методика измерений, включающая единицу измерения для величин, отличных </w:t>
      </w:r>
      <w:r w:rsidR="005C42A2" w:rsidRPr="005C42A2">
        <w:rPr>
          <w:rFonts w:ascii="Arial" w:hAnsi="Arial" w:cs="Arial"/>
          <w:szCs w:val="24"/>
        </w:rPr>
        <w:t xml:space="preserve"> </w:t>
      </w:r>
      <w:r w:rsidRPr="005C42A2">
        <w:rPr>
          <w:rFonts w:ascii="Arial" w:hAnsi="Arial" w:cs="Arial"/>
          <w:szCs w:val="24"/>
        </w:rPr>
        <w:t>от порядковых, или эталон.</w:t>
      </w:r>
    </w:p>
    <w:p w:rsidR="000B0954" w:rsidRPr="005C42A2" w:rsidRDefault="00DC6D7C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ISO/IEC 17025:2017 и ISO 15189:2012 используют термин «метрологическая прослеживаемость»</w:t>
      </w:r>
    </w:p>
    <w:p w:rsidR="000B0954" w:rsidRPr="005C42A2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DC6D7C" w:rsidRPr="005C42A2">
        <w:rPr>
          <w:rFonts w:ascii="Arial" w:hAnsi="Arial" w:cs="Arial"/>
          <w:sz w:val="24"/>
          <w:szCs w:val="28"/>
        </w:rPr>
        <w:t>.9</w:t>
      </w:r>
      <w:r w:rsidR="00E47887" w:rsidRPr="005C42A2">
        <w:rPr>
          <w:sz w:val="20"/>
        </w:rPr>
        <w:t xml:space="preserve"> </w:t>
      </w:r>
      <w:r w:rsidR="00392F0D" w:rsidRPr="005C42A2">
        <w:rPr>
          <w:rFonts w:ascii="Arial" w:hAnsi="Arial" w:cs="Arial"/>
          <w:b/>
          <w:sz w:val="24"/>
          <w:szCs w:val="28"/>
        </w:rPr>
        <w:t>ц</w:t>
      </w:r>
      <w:r w:rsidR="00E47887" w:rsidRPr="005C42A2">
        <w:rPr>
          <w:rFonts w:ascii="Arial" w:hAnsi="Arial" w:cs="Arial"/>
          <w:b/>
          <w:sz w:val="24"/>
          <w:szCs w:val="28"/>
        </w:rPr>
        <w:t>епь метрологической прослеживаемости</w:t>
      </w:r>
      <w:r w:rsidR="00E47887" w:rsidRPr="005C42A2">
        <w:rPr>
          <w:rFonts w:ascii="Arial" w:hAnsi="Arial" w:cs="Arial"/>
          <w:sz w:val="24"/>
          <w:szCs w:val="28"/>
        </w:rPr>
        <w:t xml:space="preserve"> (metrological traceability chain): Последовательность эталонов и калибровок,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E47887" w:rsidRPr="005C42A2">
        <w:rPr>
          <w:rFonts w:ascii="Arial" w:hAnsi="Arial" w:cs="Arial"/>
          <w:sz w:val="24"/>
          <w:szCs w:val="28"/>
        </w:rPr>
        <w:t xml:space="preserve">которые используются для соотнесения результата измерения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392F0D" w:rsidRPr="005C42A2">
        <w:rPr>
          <w:rFonts w:ascii="Arial" w:hAnsi="Arial" w:cs="Arial"/>
          <w:sz w:val="24"/>
          <w:szCs w:val="28"/>
        </w:rPr>
        <w:t>с основой для сравнения</w:t>
      </w:r>
      <w:r w:rsidR="00E47887" w:rsidRPr="005C42A2">
        <w:rPr>
          <w:rFonts w:ascii="Arial" w:hAnsi="Arial" w:cs="Arial"/>
          <w:sz w:val="24"/>
          <w:szCs w:val="28"/>
        </w:rPr>
        <w:t xml:space="preserve"> (VIM 3, п. 2.42)</w:t>
      </w:r>
      <w:r w:rsidR="00392F0D" w:rsidRPr="005C42A2">
        <w:rPr>
          <w:rFonts w:ascii="Arial" w:hAnsi="Arial" w:cs="Arial"/>
          <w:sz w:val="24"/>
          <w:szCs w:val="28"/>
        </w:rPr>
        <w:t>.</w:t>
      </w:r>
    </w:p>
    <w:p w:rsidR="000B0954" w:rsidRPr="005C42A2" w:rsidRDefault="00C458CF" w:rsidP="005C42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DC6D7C" w:rsidRPr="005C42A2">
        <w:rPr>
          <w:rFonts w:ascii="Arial" w:hAnsi="Arial" w:cs="Arial"/>
          <w:sz w:val="24"/>
          <w:szCs w:val="28"/>
        </w:rPr>
        <w:t>.10</w:t>
      </w:r>
      <w:r w:rsidR="00E47887" w:rsidRPr="005C42A2">
        <w:rPr>
          <w:sz w:val="20"/>
        </w:rPr>
        <w:t xml:space="preserve"> </w:t>
      </w:r>
      <w:r w:rsidR="00392F0D" w:rsidRPr="005C42A2">
        <w:rPr>
          <w:rFonts w:ascii="Arial" w:hAnsi="Arial" w:cs="Arial"/>
          <w:b/>
          <w:sz w:val="24"/>
          <w:szCs w:val="28"/>
        </w:rPr>
        <w:t>м</w:t>
      </w:r>
      <w:r w:rsidR="00E47887" w:rsidRPr="005C42A2">
        <w:rPr>
          <w:rFonts w:ascii="Arial" w:hAnsi="Arial" w:cs="Arial"/>
          <w:b/>
          <w:sz w:val="24"/>
          <w:szCs w:val="28"/>
        </w:rPr>
        <w:t>етрологическая прослеживаемость к единице измерения</w:t>
      </w:r>
      <w:r w:rsidR="00E47887" w:rsidRPr="005C42A2">
        <w:rPr>
          <w:rFonts w:ascii="Arial" w:hAnsi="Arial" w:cs="Arial"/>
          <w:sz w:val="24"/>
          <w:szCs w:val="28"/>
        </w:rPr>
        <w:t xml:space="preserve"> (metrological traceability to a measurement unit): </w:t>
      </w:r>
      <w:r w:rsidR="00151ACE" w:rsidRPr="005C42A2">
        <w:rPr>
          <w:rFonts w:ascii="Arial" w:hAnsi="Arial" w:cs="Arial"/>
          <w:sz w:val="24"/>
          <w:szCs w:val="28"/>
        </w:rPr>
        <w:t xml:space="preserve"> </w:t>
      </w:r>
      <w:r w:rsidR="00E47887" w:rsidRPr="005C42A2">
        <w:rPr>
          <w:rFonts w:ascii="Arial" w:hAnsi="Arial" w:cs="Arial"/>
          <w:sz w:val="24"/>
          <w:szCs w:val="28"/>
        </w:rPr>
        <w:t>Метрологическая прослеживаемость, где основой для сравнения является определение единицы измерения че</w:t>
      </w:r>
      <w:r w:rsidR="00392F0D" w:rsidRPr="005C42A2">
        <w:rPr>
          <w:rFonts w:ascii="Arial" w:hAnsi="Arial" w:cs="Arial"/>
          <w:sz w:val="24"/>
          <w:szCs w:val="28"/>
        </w:rPr>
        <w:t>рез ее практическую реализацию</w:t>
      </w:r>
      <w:r w:rsidR="00E47887" w:rsidRPr="005C42A2">
        <w:rPr>
          <w:rFonts w:ascii="Arial" w:hAnsi="Arial" w:cs="Arial"/>
          <w:sz w:val="24"/>
          <w:szCs w:val="28"/>
        </w:rPr>
        <w:t xml:space="preserve"> (VIM 3, п. 2.43)</w:t>
      </w:r>
      <w:r w:rsidR="00392F0D" w:rsidRPr="005C42A2">
        <w:rPr>
          <w:rFonts w:ascii="Arial" w:hAnsi="Arial" w:cs="Arial"/>
          <w:sz w:val="24"/>
          <w:szCs w:val="28"/>
        </w:rPr>
        <w:t>.</w:t>
      </w:r>
    </w:p>
    <w:p w:rsidR="000B0954" w:rsidRPr="005C42A2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0B0954" w:rsidRPr="005C42A2">
        <w:rPr>
          <w:rFonts w:ascii="Arial" w:hAnsi="Arial" w:cs="Arial"/>
          <w:sz w:val="24"/>
          <w:szCs w:val="28"/>
        </w:rPr>
        <w:t>.</w:t>
      </w:r>
      <w:r w:rsidR="00DC6D7C" w:rsidRPr="005C42A2">
        <w:rPr>
          <w:rFonts w:ascii="Arial" w:hAnsi="Arial" w:cs="Arial"/>
          <w:sz w:val="24"/>
          <w:szCs w:val="28"/>
        </w:rPr>
        <w:t>11</w:t>
      </w:r>
      <w:r w:rsidR="000B0954" w:rsidRPr="005C42A2">
        <w:rPr>
          <w:rFonts w:ascii="Arial" w:hAnsi="Arial" w:cs="Arial"/>
          <w:sz w:val="24"/>
          <w:szCs w:val="28"/>
        </w:rPr>
        <w:t xml:space="preserve"> </w:t>
      </w:r>
      <w:r w:rsidR="000B0954" w:rsidRPr="005C42A2">
        <w:rPr>
          <w:rFonts w:ascii="Arial" w:hAnsi="Arial" w:cs="Arial"/>
          <w:b/>
          <w:sz w:val="24"/>
          <w:szCs w:val="28"/>
        </w:rPr>
        <w:t xml:space="preserve">национальный метрологический институт </w:t>
      </w:r>
      <w:r w:rsidR="005C42A2" w:rsidRPr="005C42A2">
        <w:rPr>
          <w:rFonts w:ascii="Arial" w:hAnsi="Arial" w:cs="Arial"/>
          <w:b/>
          <w:sz w:val="24"/>
          <w:szCs w:val="28"/>
        </w:rPr>
        <w:t xml:space="preserve"> </w:t>
      </w:r>
      <w:r w:rsidR="000B0954" w:rsidRPr="005C42A2">
        <w:rPr>
          <w:rFonts w:ascii="Arial" w:hAnsi="Arial" w:cs="Arial"/>
          <w:b/>
          <w:sz w:val="24"/>
          <w:szCs w:val="28"/>
        </w:rPr>
        <w:t>и уполномоченные институты</w:t>
      </w:r>
      <w:r w:rsidR="000B0954" w:rsidRPr="005C42A2">
        <w:rPr>
          <w:rFonts w:ascii="Arial" w:hAnsi="Arial" w:cs="Arial"/>
          <w:sz w:val="24"/>
          <w:szCs w:val="28"/>
        </w:rPr>
        <w:t xml:space="preserve"> (NMI): Держатели эталонов в странах (или регионах) по всему миру.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  <w:r w:rsidRPr="005C42A2">
        <w:rPr>
          <w:rFonts w:ascii="Arial" w:hAnsi="Arial" w:cs="Arial"/>
          <w:szCs w:val="24"/>
        </w:rPr>
        <w:t xml:space="preserve">Примечание </w:t>
      </w:r>
      <w:r w:rsidR="00E3465B" w:rsidRPr="005C42A2">
        <w:rPr>
          <w:rFonts w:ascii="Arial" w:hAnsi="Arial" w:cs="Arial"/>
          <w:szCs w:val="24"/>
        </w:rPr>
        <w:t xml:space="preserve">– </w:t>
      </w:r>
      <w:r w:rsidRPr="005C42A2">
        <w:rPr>
          <w:rFonts w:ascii="Arial" w:hAnsi="Arial" w:cs="Arial"/>
          <w:szCs w:val="24"/>
        </w:rPr>
        <w:t>Сокращение NMI применяют как к национальным метрологическим институтам, так и к уполномоченным институтам.</w:t>
      </w:r>
    </w:p>
    <w:p w:rsidR="00E3465B" w:rsidRPr="005C42A2" w:rsidRDefault="00E3465B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</w:p>
    <w:p w:rsidR="00FD40C5" w:rsidRPr="005C42A2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FD40C5" w:rsidRPr="005C42A2">
        <w:rPr>
          <w:rFonts w:ascii="Arial" w:hAnsi="Arial" w:cs="Arial"/>
          <w:sz w:val="24"/>
          <w:szCs w:val="28"/>
        </w:rPr>
        <w:t xml:space="preserve">.12 </w:t>
      </w:r>
      <w:r w:rsidR="00392F0D" w:rsidRPr="005C42A2">
        <w:rPr>
          <w:rFonts w:ascii="Arial" w:hAnsi="Arial" w:cs="Arial"/>
          <w:b/>
          <w:sz w:val="24"/>
          <w:szCs w:val="28"/>
        </w:rPr>
        <w:t>с</w:t>
      </w:r>
      <w:r w:rsidR="00FD40C5" w:rsidRPr="005C42A2">
        <w:rPr>
          <w:rFonts w:ascii="Arial" w:hAnsi="Arial" w:cs="Arial"/>
          <w:b/>
          <w:sz w:val="24"/>
          <w:szCs w:val="28"/>
        </w:rPr>
        <w:t>тандартный образец</w:t>
      </w:r>
      <w:r w:rsidR="00FD40C5" w:rsidRPr="005C42A2">
        <w:rPr>
          <w:rFonts w:ascii="Arial" w:hAnsi="Arial" w:cs="Arial"/>
          <w:sz w:val="24"/>
          <w:szCs w:val="28"/>
        </w:rPr>
        <w:t xml:space="preserve"> (RM): однородный и стабильный материал в отношении одного или </w:t>
      </w:r>
      <w:r w:rsidR="003B521D" w:rsidRPr="005C42A2">
        <w:rPr>
          <w:rFonts w:ascii="Arial" w:hAnsi="Arial" w:cs="Arial"/>
          <w:sz w:val="24"/>
          <w:szCs w:val="28"/>
        </w:rPr>
        <w:t>нескольких значений свойств, пригодный для измерений (ISO 17034:2016).</w:t>
      </w:r>
    </w:p>
    <w:p w:rsidR="003B765B" w:rsidRDefault="00C458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3</w:t>
      </w:r>
      <w:r w:rsidR="003B765B" w:rsidRPr="005C42A2">
        <w:rPr>
          <w:rFonts w:ascii="Arial" w:hAnsi="Arial" w:cs="Arial"/>
          <w:sz w:val="24"/>
          <w:szCs w:val="28"/>
        </w:rPr>
        <w:t>.13</w:t>
      </w:r>
      <w:r w:rsidR="003B765B" w:rsidRPr="005C42A2">
        <w:rPr>
          <w:rFonts w:ascii="Arial" w:hAnsi="Arial" w:cs="Arial"/>
          <w:b/>
          <w:sz w:val="24"/>
          <w:szCs w:val="28"/>
        </w:rPr>
        <w:t xml:space="preserve"> </w:t>
      </w:r>
      <w:r w:rsidR="00392F0D" w:rsidRPr="005C42A2">
        <w:rPr>
          <w:rFonts w:ascii="Arial" w:hAnsi="Arial" w:cs="Arial"/>
          <w:b/>
          <w:sz w:val="24"/>
          <w:szCs w:val="28"/>
        </w:rPr>
        <w:t>и</w:t>
      </w:r>
      <w:r w:rsidR="003B765B" w:rsidRPr="005C42A2">
        <w:rPr>
          <w:rFonts w:ascii="Arial" w:hAnsi="Arial" w:cs="Arial"/>
          <w:b/>
          <w:sz w:val="24"/>
          <w:szCs w:val="28"/>
        </w:rPr>
        <w:t xml:space="preserve">зготовитель стандартных образцов </w:t>
      </w:r>
      <w:r w:rsidR="003B765B" w:rsidRPr="005C42A2">
        <w:rPr>
          <w:rFonts w:ascii="Arial" w:hAnsi="Arial" w:cs="Arial"/>
          <w:sz w:val="24"/>
          <w:szCs w:val="28"/>
        </w:rPr>
        <w:t>(RMP): лицо, отвечающее за планирование и управление процедурой изготовления стандартных образцов, определения значений с учетом неопределенности и принятия по ним решений, а также выдачу сертификатов или других документов на производимые им стандартные образцы (ISO 17034:2016).</w:t>
      </w:r>
    </w:p>
    <w:p w:rsidR="005C42A2" w:rsidRPr="005C42A2" w:rsidRDefault="005C42A2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B0954" w:rsidRPr="005C42A2" w:rsidRDefault="00C458CF" w:rsidP="005C42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bookmarkStart w:id="1" w:name="Par37"/>
      <w:bookmarkEnd w:id="1"/>
      <w:r w:rsidRPr="005C42A2">
        <w:rPr>
          <w:rFonts w:ascii="Arial" w:hAnsi="Arial" w:cs="Arial"/>
          <w:b/>
          <w:sz w:val="24"/>
          <w:szCs w:val="28"/>
        </w:rPr>
        <w:lastRenderedPageBreak/>
        <w:t>4</w:t>
      </w:r>
      <w:r w:rsidR="000B0954" w:rsidRPr="005C42A2">
        <w:rPr>
          <w:rFonts w:ascii="Arial" w:hAnsi="Arial" w:cs="Arial"/>
          <w:b/>
          <w:sz w:val="24"/>
          <w:szCs w:val="28"/>
        </w:rPr>
        <w:t xml:space="preserve"> Политика ИЛАК по </w:t>
      </w:r>
      <w:r w:rsidR="00DC6D7C" w:rsidRPr="005C42A2">
        <w:rPr>
          <w:rFonts w:ascii="Arial" w:hAnsi="Arial" w:cs="Arial"/>
          <w:b/>
          <w:sz w:val="24"/>
          <w:szCs w:val="28"/>
        </w:rPr>
        <w:t xml:space="preserve">метрологической </w:t>
      </w:r>
      <w:r w:rsidR="000B0954" w:rsidRPr="005C42A2">
        <w:rPr>
          <w:rFonts w:ascii="Arial" w:hAnsi="Arial" w:cs="Arial"/>
          <w:b/>
          <w:sz w:val="24"/>
          <w:szCs w:val="28"/>
        </w:rPr>
        <w:t xml:space="preserve">прослеживаемости </w:t>
      </w:r>
      <w:r w:rsidR="00DC6D7C" w:rsidRPr="005C42A2">
        <w:rPr>
          <w:rFonts w:ascii="Arial" w:hAnsi="Arial" w:cs="Arial"/>
          <w:b/>
          <w:sz w:val="24"/>
          <w:szCs w:val="28"/>
        </w:rPr>
        <w:t>результатов измерений</w:t>
      </w:r>
    </w:p>
    <w:p w:rsidR="00C614CF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Для установления метрологической прослеживаемости, Политика ИЛАК устанавливает, что </w:t>
      </w:r>
      <w:r w:rsidR="00B02E66" w:rsidRPr="005C42A2">
        <w:rPr>
          <w:rFonts w:ascii="Arial" w:hAnsi="Arial" w:cs="Arial"/>
          <w:sz w:val="24"/>
          <w:szCs w:val="28"/>
        </w:rPr>
        <w:t>измерительное оборудование</w:t>
      </w:r>
      <w:r w:rsidR="00B02E66" w:rsidRPr="005C42A2">
        <w:rPr>
          <w:rFonts w:ascii="Arial" w:hAnsi="Arial" w:cs="Arial"/>
          <w:sz w:val="24"/>
          <w:szCs w:val="28"/>
          <w:vertAlign w:val="superscript"/>
        </w:rPr>
        <w:footnoteReference w:id="2"/>
      </w:r>
      <w:r w:rsidRPr="005C42A2">
        <w:rPr>
          <w:rFonts w:ascii="Arial" w:hAnsi="Arial" w:cs="Arial"/>
          <w:sz w:val="24"/>
          <w:szCs w:val="28"/>
        </w:rPr>
        <w:t xml:space="preserve"> должны калиброваться следующим образом:</w:t>
      </w:r>
    </w:p>
    <w:p w:rsidR="00E3465B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2" w:name="Par52"/>
      <w:bookmarkEnd w:id="2"/>
      <w:r w:rsidRPr="005C42A2">
        <w:rPr>
          <w:rFonts w:ascii="Arial" w:hAnsi="Arial" w:cs="Arial"/>
          <w:sz w:val="24"/>
          <w:szCs w:val="28"/>
        </w:rPr>
        <w:t xml:space="preserve">1) Национальными метрологическими институтами (NMI), </w:t>
      </w:r>
    </w:p>
    <w:p w:rsidR="00C614CF" w:rsidRPr="005C42A2" w:rsidRDefault="00C614CF" w:rsidP="005C42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в компетентность которых входит проведение такого рода работ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и на которые распространяются положения Договоренности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о взаимном признании Международного комитета мер и весов (CIPM MRA). С перечнем измерений, которые обусловливает данная </w:t>
      </w:r>
      <w:r w:rsidR="00151ACE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Договоренность, включая сведения о диапазоне и неопределенности для каждой области измерений из перечня, можно ознакомиться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>в приложении С базы данных ключевых сличений Международного бюро мер и весов (BIPM KCDB).</w:t>
      </w:r>
    </w:p>
    <w:p w:rsidR="005C42A2" w:rsidRDefault="005C42A2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</w:p>
    <w:p w:rsidR="00C614CF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  <w:r w:rsidRPr="005C42A2">
        <w:rPr>
          <w:rFonts w:ascii="Arial" w:hAnsi="Arial" w:cs="Arial"/>
          <w:szCs w:val="24"/>
        </w:rPr>
        <w:t>Примечание 1: Некоторые NMI также могут отмечать, что осуществляют свои работы в рамках Договоренности CIPM MRA путем применения логотипа CIPM MRA на своих сертификатах калибровки, однако применение логотипа не является обязательным и база данных BIPM KCDB все равно остается главным источником информации.</w:t>
      </w:r>
    </w:p>
    <w:p w:rsidR="00C614CF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  <w:r w:rsidRPr="005C42A2">
        <w:rPr>
          <w:rFonts w:ascii="Arial" w:hAnsi="Arial" w:cs="Arial"/>
          <w:szCs w:val="24"/>
        </w:rPr>
        <w:t xml:space="preserve">Примечание 2: NMI государств - участников Метрической конвенции могут непосредственно получить </w:t>
      </w:r>
      <w:r w:rsidR="00784945" w:rsidRPr="005C42A2">
        <w:rPr>
          <w:rFonts w:ascii="Arial" w:hAnsi="Arial" w:cs="Arial"/>
          <w:szCs w:val="24"/>
        </w:rPr>
        <w:t xml:space="preserve">метрологическую </w:t>
      </w:r>
      <w:r w:rsidRPr="005C42A2">
        <w:rPr>
          <w:rFonts w:ascii="Arial" w:hAnsi="Arial" w:cs="Arial"/>
          <w:szCs w:val="24"/>
        </w:rPr>
        <w:t>прослеживаемость из измерений, выполненных в BIPM. База данных KCDB автоматически связывает соответствующие услуги по</w:t>
      </w:r>
      <w:r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Cs w:val="24"/>
        </w:rPr>
        <w:t xml:space="preserve">калибровке BIPM (включая диапазон </w:t>
      </w:r>
      <w:r w:rsidR="005C42A2" w:rsidRPr="005C42A2">
        <w:rPr>
          <w:rFonts w:ascii="Arial" w:hAnsi="Arial" w:cs="Arial"/>
          <w:szCs w:val="24"/>
        </w:rPr>
        <w:t xml:space="preserve"> </w:t>
      </w:r>
      <w:r w:rsidRPr="005C42A2">
        <w:rPr>
          <w:rFonts w:ascii="Arial" w:hAnsi="Arial" w:cs="Arial"/>
          <w:szCs w:val="24"/>
        </w:rPr>
        <w:t>и неопределенность). Также в базе приведены индивидуальные калибровочные сертификаты, выданные BIPM.</w:t>
      </w:r>
    </w:p>
    <w:p w:rsidR="005C42A2" w:rsidRDefault="005C42A2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614CF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или</w:t>
      </w:r>
    </w:p>
    <w:p w:rsidR="00C614CF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3" w:name="Par58"/>
      <w:bookmarkEnd w:id="3"/>
      <w:r w:rsidRPr="005C42A2">
        <w:rPr>
          <w:rFonts w:ascii="Arial" w:hAnsi="Arial" w:cs="Arial"/>
          <w:sz w:val="24"/>
          <w:szCs w:val="28"/>
        </w:rPr>
        <w:t xml:space="preserve">2) Аккредитованными калибровочными лабораториями,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в компетентность которых входит проведение такого рода работ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(то есть область аккредитации включает проведение соответствующих калибровочных работ), а на </w:t>
      </w:r>
      <w:r w:rsidR="003F58C1" w:rsidRPr="005C42A2">
        <w:rPr>
          <w:rFonts w:ascii="Arial" w:hAnsi="Arial" w:cs="Arial"/>
          <w:sz w:val="24"/>
          <w:szCs w:val="28"/>
        </w:rPr>
        <w:t>О</w:t>
      </w:r>
      <w:r w:rsidRPr="005C42A2">
        <w:rPr>
          <w:rFonts w:ascii="Arial" w:hAnsi="Arial" w:cs="Arial"/>
          <w:sz w:val="24"/>
          <w:szCs w:val="28"/>
        </w:rPr>
        <w:t>рган по аккредитации распространяются действия Договоренности ИЛАК или региональных договоренностей, признанных ИЛАК.</w:t>
      </w:r>
    </w:p>
    <w:p w:rsidR="005C42A2" w:rsidRDefault="005C42A2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</w:p>
    <w:p w:rsidR="00293BC1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  <w:r w:rsidRPr="005C42A2">
        <w:rPr>
          <w:rFonts w:ascii="Arial" w:hAnsi="Arial" w:cs="Arial"/>
          <w:szCs w:val="24"/>
        </w:rPr>
        <w:t xml:space="preserve">Примечание 3: </w:t>
      </w:r>
      <w:r w:rsidR="00293BC1" w:rsidRPr="005C42A2">
        <w:rPr>
          <w:rFonts w:ascii="Arial" w:hAnsi="Arial" w:cs="Arial"/>
          <w:szCs w:val="24"/>
        </w:rPr>
        <w:t xml:space="preserve">Только сертификаты калибровки с символом аккредитации или текстовой ссылкой на аккредитацию калибровочной лаборатории могут пользоваться </w:t>
      </w:r>
      <w:r w:rsidR="00293BC1" w:rsidRPr="005C42A2">
        <w:rPr>
          <w:rFonts w:ascii="Arial" w:hAnsi="Arial" w:cs="Arial"/>
          <w:szCs w:val="24"/>
        </w:rPr>
        <w:lastRenderedPageBreak/>
        <w:t>признанием в рамках Договоренности ИЛАК или региональных договоренностей, признанных ИЛАК. К</w:t>
      </w:r>
      <w:r w:rsidRPr="005C42A2">
        <w:rPr>
          <w:rFonts w:ascii="Arial" w:hAnsi="Arial" w:cs="Arial"/>
          <w:szCs w:val="24"/>
        </w:rPr>
        <w:t xml:space="preserve">алибровочные лаборатории </w:t>
      </w:r>
      <w:r w:rsidR="00293BC1" w:rsidRPr="005C42A2">
        <w:rPr>
          <w:rFonts w:ascii="Arial" w:hAnsi="Arial" w:cs="Arial"/>
          <w:szCs w:val="24"/>
        </w:rPr>
        <w:t>могут указать</w:t>
      </w:r>
      <w:r w:rsidRPr="005C42A2">
        <w:rPr>
          <w:rFonts w:ascii="Arial" w:hAnsi="Arial" w:cs="Arial"/>
          <w:szCs w:val="24"/>
        </w:rPr>
        <w:t>, что они работают в рамках Договоренности ИЛАК, отмечая на сертификате калибровки</w:t>
      </w:r>
      <w:r w:rsidR="00293BC1" w:rsidRPr="005C42A2">
        <w:rPr>
          <w:rFonts w:ascii="Arial" w:hAnsi="Arial" w:cs="Arial"/>
          <w:szCs w:val="24"/>
        </w:rPr>
        <w:t>:</w:t>
      </w:r>
    </w:p>
    <w:p w:rsidR="00293BC1" w:rsidRPr="005C42A2" w:rsidRDefault="00293BC1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  <w:r w:rsidRPr="005C42A2">
        <w:rPr>
          <w:rFonts w:ascii="Arial" w:hAnsi="Arial" w:cs="Arial"/>
          <w:szCs w:val="24"/>
        </w:rPr>
        <w:t>- комбинированный знак ILAC MRA или</w:t>
      </w:r>
    </w:p>
    <w:p w:rsidR="00293BC1" w:rsidRPr="005C42A2" w:rsidRDefault="00293BC1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  <w:r w:rsidRPr="005C42A2">
        <w:rPr>
          <w:rFonts w:ascii="Arial" w:hAnsi="Arial" w:cs="Arial"/>
          <w:szCs w:val="24"/>
        </w:rPr>
        <w:t xml:space="preserve">- </w:t>
      </w:r>
      <w:r w:rsidR="00C614CF" w:rsidRPr="005C42A2">
        <w:rPr>
          <w:rFonts w:ascii="Arial" w:hAnsi="Arial" w:cs="Arial"/>
          <w:szCs w:val="24"/>
        </w:rPr>
        <w:t xml:space="preserve">знак аккредитации Органа по аккредитации, подписавшего Договоренность ИЛАК </w:t>
      </w:r>
      <w:r w:rsidRPr="005C42A2">
        <w:rPr>
          <w:rFonts w:ascii="Arial" w:hAnsi="Arial" w:cs="Arial"/>
          <w:szCs w:val="24"/>
        </w:rPr>
        <w:t>или уникальный номер об аккредитации.</w:t>
      </w:r>
    </w:p>
    <w:p w:rsidR="00C614CF" w:rsidRPr="005C42A2" w:rsidRDefault="00293BC1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  <w:r w:rsidRPr="005C42A2">
        <w:rPr>
          <w:rFonts w:ascii="Arial" w:hAnsi="Arial" w:cs="Arial"/>
          <w:szCs w:val="24"/>
        </w:rPr>
        <w:t>Оба этих варианта можно рассматривать</w:t>
      </w:r>
      <w:r w:rsidR="00C614CF" w:rsidRPr="005C42A2">
        <w:rPr>
          <w:rFonts w:ascii="Arial" w:hAnsi="Arial" w:cs="Arial"/>
          <w:szCs w:val="24"/>
        </w:rPr>
        <w:t xml:space="preserve"> в качестве доказательства </w:t>
      </w:r>
      <w:r w:rsidRPr="005C42A2">
        <w:rPr>
          <w:rFonts w:ascii="Arial" w:hAnsi="Arial" w:cs="Arial"/>
          <w:szCs w:val="24"/>
        </w:rPr>
        <w:t xml:space="preserve">метрологической </w:t>
      </w:r>
      <w:r w:rsidR="00C614CF" w:rsidRPr="005C42A2">
        <w:rPr>
          <w:rFonts w:ascii="Arial" w:hAnsi="Arial" w:cs="Arial"/>
          <w:szCs w:val="24"/>
        </w:rPr>
        <w:t>прослеживаемости</w:t>
      </w:r>
      <w:r w:rsidRPr="005C42A2">
        <w:rPr>
          <w:rFonts w:ascii="Arial" w:hAnsi="Arial" w:cs="Arial"/>
          <w:szCs w:val="24"/>
        </w:rPr>
        <w:t xml:space="preserve"> (ILAC P8)</w:t>
      </w:r>
      <w:r w:rsidR="00C614CF" w:rsidRPr="005C42A2">
        <w:rPr>
          <w:rFonts w:ascii="Arial" w:hAnsi="Arial" w:cs="Arial"/>
          <w:szCs w:val="24"/>
        </w:rPr>
        <w:t>.</w:t>
      </w:r>
    </w:p>
    <w:p w:rsidR="005C42A2" w:rsidRDefault="005C42A2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614CF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или</w:t>
      </w:r>
    </w:p>
    <w:p w:rsidR="00C614CF" w:rsidRPr="005C42A2" w:rsidRDefault="00C614CF" w:rsidP="005C42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bookmarkStart w:id="4" w:name="Par62"/>
      <w:bookmarkEnd w:id="4"/>
      <w:r w:rsidRPr="005C42A2">
        <w:rPr>
          <w:rFonts w:ascii="Arial" w:hAnsi="Arial" w:cs="Arial"/>
          <w:sz w:val="24"/>
          <w:szCs w:val="28"/>
        </w:rPr>
        <w:t xml:space="preserve">3а) NMI, в компетентность которых входит проведение такого рода работ, но на которые не распространяются положения Договоренности о взаимном признании Международного комитета мер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151ACE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и весов (CIPM MRA). Для такой ситуации </w:t>
      </w:r>
      <w:r w:rsidR="00173047" w:rsidRPr="005C42A2">
        <w:rPr>
          <w:rFonts w:ascii="Arial" w:hAnsi="Arial" w:cs="Arial"/>
          <w:sz w:val="24"/>
          <w:szCs w:val="28"/>
        </w:rPr>
        <w:t>О</w:t>
      </w:r>
      <w:r w:rsidRPr="005C42A2">
        <w:rPr>
          <w:rFonts w:ascii="Arial" w:hAnsi="Arial" w:cs="Arial"/>
          <w:sz w:val="24"/>
          <w:szCs w:val="28"/>
        </w:rPr>
        <w:t xml:space="preserve">рган по аккредитации должен установить политику для того, чтобы подтвердить соответствие требованиям по метрологической прослеживаемости, установленным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в </w:t>
      </w:r>
      <w:r w:rsidR="00B02E66" w:rsidRPr="005C42A2">
        <w:rPr>
          <w:rFonts w:ascii="Arial" w:hAnsi="Arial" w:cs="Arial"/>
          <w:sz w:val="24"/>
          <w:szCs w:val="28"/>
        </w:rPr>
        <w:t>ISO/IEC 17025</w:t>
      </w:r>
      <w:r w:rsidRPr="005C42A2">
        <w:rPr>
          <w:rFonts w:ascii="Arial" w:hAnsi="Arial" w:cs="Arial"/>
          <w:sz w:val="24"/>
          <w:szCs w:val="28"/>
        </w:rPr>
        <w:t>.</w:t>
      </w:r>
    </w:p>
    <w:p w:rsidR="00C614CF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или</w:t>
      </w:r>
    </w:p>
    <w:p w:rsidR="00C614CF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5" w:name="Par64"/>
      <w:bookmarkEnd w:id="5"/>
      <w:r w:rsidRPr="005C42A2">
        <w:rPr>
          <w:rFonts w:ascii="Arial" w:hAnsi="Arial" w:cs="Arial"/>
          <w:sz w:val="24"/>
          <w:szCs w:val="28"/>
        </w:rPr>
        <w:t xml:space="preserve">3б) Калибровочные лаборатории, в компетентность которых входит проведение такого рода работ, но на которые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не распространяются положения Договоренности ИЛАК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или региональные соглашения, признанные ИЛАК. И в этом случае </w:t>
      </w:r>
      <w:r w:rsidR="00B02E66" w:rsidRPr="005C42A2">
        <w:rPr>
          <w:rFonts w:ascii="Arial" w:hAnsi="Arial" w:cs="Arial"/>
          <w:sz w:val="24"/>
          <w:szCs w:val="28"/>
        </w:rPr>
        <w:t>О</w:t>
      </w:r>
      <w:r w:rsidRPr="005C42A2">
        <w:rPr>
          <w:rFonts w:ascii="Arial" w:hAnsi="Arial" w:cs="Arial"/>
          <w:sz w:val="24"/>
          <w:szCs w:val="28"/>
        </w:rPr>
        <w:t xml:space="preserve">рган по </w:t>
      </w:r>
      <w:r w:rsidR="00B02E66" w:rsidRPr="005C42A2">
        <w:rPr>
          <w:rFonts w:ascii="Arial" w:hAnsi="Arial" w:cs="Arial"/>
          <w:sz w:val="24"/>
          <w:szCs w:val="28"/>
        </w:rPr>
        <w:t>аккредитации должен установить п</w:t>
      </w:r>
      <w:r w:rsidRPr="005C42A2">
        <w:rPr>
          <w:rFonts w:ascii="Arial" w:hAnsi="Arial" w:cs="Arial"/>
          <w:sz w:val="24"/>
          <w:szCs w:val="28"/>
        </w:rPr>
        <w:t xml:space="preserve">олитику для того, чтобы подтвердить соответствие требованиям по метрологической прослеживаемости, установленным в </w:t>
      </w:r>
      <w:r w:rsidR="00173047" w:rsidRPr="005C42A2">
        <w:rPr>
          <w:rFonts w:ascii="Arial" w:hAnsi="Arial" w:cs="Arial"/>
          <w:sz w:val="24"/>
          <w:szCs w:val="28"/>
        </w:rPr>
        <w:t>ISO/IEC 17025</w:t>
      </w:r>
      <w:r w:rsidRPr="005C42A2">
        <w:rPr>
          <w:rFonts w:ascii="Arial" w:hAnsi="Arial" w:cs="Arial"/>
          <w:sz w:val="24"/>
          <w:szCs w:val="28"/>
        </w:rPr>
        <w:t>.</w:t>
      </w:r>
    </w:p>
    <w:p w:rsidR="00C614CF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Лаборатории, которые подтвердили выполнение требований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по </w:t>
      </w:r>
      <w:r w:rsidR="00B02E66" w:rsidRPr="005C42A2">
        <w:rPr>
          <w:rFonts w:ascii="Arial" w:hAnsi="Arial" w:cs="Arial"/>
          <w:sz w:val="24"/>
          <w:szCs w:val="28"/>
        </w:rPr>
        <w:t xml:space="preserve">метрологической </w:t>
      </w:r>
      <w:r w:rsidRPr="005C42A2">
        <w:rPr>
          <w:rFonts w:ascii="Arial" w:hAnsi="Arial" w:cs="Arial"/>
          <w:sz w:val="24"/>
          <w:szCs w:val="28"/>
        </w:rPr>
        <w:t xml:space="preserve">прослеживаемости результатов измерений за счет использования услуг по калибровке в соответствии с ситуациями, указанными в </w:t>
      </w:r>
      <w:hyperlink w:anchor="Par52" w:history="1">
        <w:r w:rsidRPr="005C42A2">
          <w:rPr>
            <w:rFonts w:ascii="Arial" w:hAnsi="Arial" w:cs="Arial"/>
            <w:sz w:val="24"/>
            <w:szCs w:val="28"/>
          </w:rPr>
          <w:t>перечислениях 1)</w:t>
        </w:r>
      </w:hyperlink>
      <w:r w:rsidRPr="005C42A2">
        <w:rPr>
          <w:rFonts w:ascii="Arial" w:hAnsi="Arial" w:cs="Arial"/>
          <w:sz w:val="24"/>
          <w:szCs w:val="28"/>
        </w:rPr>
        <w:t xml:space="preserve"> или </w:t>
      </w:r>
      <w:hyperlink w:anchor="Par58" w:history="1">
        <w:r w:rsidRPr="005C42A2">
          <w:rPr>
            <w:rFonts w:ascii="Arial" w:hAnsi="Arial" w:cs="Arial"/>
            <w:sz w:val="24"/>
            <w:szCs w:val="28"/>
          </w:rPr>
          <w:t>2)</w:t>
        </w:r>
      </w:hyperlink>
      <w:r w:rsidRPr="005C42A2">
        <w:rPr>
          <w:rFonts w:ascii="Arial" w:hAnsi="Arial" w:cs="Arial"/>
          <w:sz w:val="24"/>
          <w:szCs w:val="28"/>
        </w:rPr>
        <w:t xml:space="preserve">, получают подтверждение своей компетентности в той области, которая была предметом экспертной оценки или аккредитации. Ситуации, приведенные в </w:t>
      </w:r>
      <w:hyperlink w:anchor="Par62" w:history="1">
        <w:r w:rsidRPr="005C42A2">
          <w:rPr>
            <w:rFonts w:ascii="Arial" w:hAnsi="Arial" w:cs="Arial"/>
            <w:sz w:val="24"/>
            <w:szCs w:val="28"/>
          </w:rPr>
          <w:t>перечислениях 3а)</w:t>
        </w:r>
      </w:hyperlink>
      <w:r w:rsidRPr="005C42A2">
        <w:rPr>
          <w:rFonts w:ascii="Arial" w:hAnsi="Arial" w:cs="Arial"/>
          <w:sz w:val="24"/>
          <w:szCs w:val="28"/>
        </w:rPr>
        <w:t xml:space="preserve"> или </w:t>
      </w:r>
      <w:hyperlink w:anchor="Par64" w:history="1">
        <w:r w:rsidRPr="005C42A2">
          <w:rPr>
            <w:rFonts w:ascii="Arial" w:hAnsi="Arial" w:cs="Arial"/>
            <w:sz w:val="24"/>
            <w:szCs w:val="28"/>
          </w:rPr>
          <w:t>3б)</w:t>
        </w:r>
      </w:hyperlink>
      <w:r w:rsidRPr="005C42A2">
        <w:rPr>
          <w:rFonts w:ascii="Arial" w:hAnsi="Arial" w:cs="Arial"/>
          <w:sz w:val="24"/>
          <w:szCs w:val="28"/>
        </w:rPr>
        <w:t xml:space="preserve"> отличны от 1) и 2), и могут быть применимы только в том случае, когда проведение калибровки оборудования и эталонов по ситуациям перечислений 1) или 2) невозможно. Следовательно, лаборатория должна предоставлять доказательства по </w:t>
      </w:r>
      <w:r w:rsidR="00B02E66" w:rsidRPr="005C42A2">
        <w:rPr>
          <w:rFonts w:ascii="Arial" w:hAnsi="Arial" w:cs="Arial"/>
          <w:sz w:val="24"/>
          <w:szCs w:val="28"/>
        </w:rPr>
        <w:t xml:space="preserve">метрологической </w:t>
      </w:r>
      <w:r w:rsidRPr="005C42A2">
        <w:rPr>
          <w:rFonts w:ascii="Arial" w:hAnsi="Arial" w:cs="Arial"/>
          <w:sz w:val="24"/>
          <w:szCs w:val="28"/>
        </w:rPr>
        <w:t xml:space="preserve">прослеживаемости и неопределенности измерения, а орган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по аккредитации должен оценить эти доказательства. Более подробно правила работы при ситуациях 3а) и 3б) приведены в </w:t>
      </w:r>
      <w:hyperlink w:anchor="Par117" w:history="1">
        <w:r w:rsidRPr="005C42A2">
          <w:rPr>
            <w:rFonts w:ascii="Arial" w:hAnsi="Arial" w:cs="Arial"/>
            <w:sz w:val="24"/>
            <w:szCs w:val="28"/>
          </w:rPr>
          <w:t>приложении А</w:t>
        </w:r>
      </w:hyperlink>
      <w:r w:rsidRPr="005C42A2">
        <w:rPr>
          <w:rFonts w:ascii="Arial" w:hAnsi="Arial" w:cs="Arial"/>
          <w:sz w:val="24"/>
          <w:szCs w:val="28"/>
        </w:rPr>
        <w:t>.</w:t>
      </w:r>
    </w:p>
    <w:p w:rsidR="00B02E66" w:rsidRPr="005C42A2" w:rsidRDefault="00784945" w:rsidP="005C42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lastRenderedPageBreak/>
        <w:t>Политика ИЛАК</w:t>
      </w:r>
      <w:r w:rsidR="00562CFD" w:rsidRPr="005C42A2">
        <w:rPr>
          <w:rFonts w:ascii="Arial" w:hAnsi="Arial" w:cs="Arial"/>
          <w:sz w:val="24"/>
          <w:szCs w:val="28"/>
        </w:rPr>
        <w:t xml:space="preserve"> по метрологической прослеживаемости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562CFD" w:rsidRPr="005C42A2">
        <w:rPr>
          <w:rFonts w:ascii="Arial" w:hAnsi="Arial" w:cs="Arial"/>
          <w:sz w:val="24"/>
          <w:szCs w:val="28"/>
        </w:rPr>
        <w:t xml:space="preserve">в отношении изготовителей стандартных образцов (RMP) устанавливает, что сертифицированные значения аттестованных </w:t>
      </w:r>
      <w:r w:rsidR="00151ACE" w:rsidRPr="005C42A2">
        <w:rPr>
          <w:rFonts w:ascii="Arial" w:hAnsi="Arial" w:cs="Arial"/>
          <w:sz w:val="24"/>
          <w:szCs w:val="28"/>
        </w:rPr>
        <w:t xml:space="preserve"> </w:t>
      </w:r>
      <w:r w:rsidR="00562CFD" w:rsidRPr="005C42A2">
        <w:rPr>
          <w:rFonts w:ascii="Arial" w:hAnsi="Arial" w:cs="Arial"/>
          <w:sz w:val="24"/>
          <w:szCs w:val="28"/>
        </w:rPr>
        <w:t>стандартных образцов (CRM), устанавливают действительную метрологическую прослеживаемость в случаях:</w:t>
      </w:r>
    </w:p>
    <w:p w:rsidR="00562CFD" w:rsidRPr="005C42A2" w:rsidRDefault="00C614C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6" w:name="Par66"/>
      <w:bookmarkEnd w:id="6"/>
      <w:r w:rsidRPr="005C42A2">
        <w:rPr>
          <w:rFonts w:ascii="Arial" w:hAnsi="Arial" w:cs="Arial"/>
          <w:sz w:val="24"/>
          <w:szCs w:val="28"/>
        </w:rPr>
        <w:t xml:space="preserve">4) </w:t>
      </w:r>
      <w:r w:rsidR="00562CFD" w:rsidRPr="005C42A2">
        <w:rPr>
          <w:rFonts w:ascii="Arial" w:hAnsi="Arial" w:cs="Arial"/>
          <w:sz w:val="24"/>
          <w:szCs w:val="28"/>
        </w:rPr>
        <w:t>Аттестованные стандартные образцы (CRM) произведены национальными метрологическими институтами (NMI)</w:t>
      </w:r>
      <w:r w:rsidR="003F58C1" w:rsidRPr="005C42A2">
        <w:rPr>
          <w:rFonts w:ascii="Arial" w:hAnsi="Arial" w:cs="Arial"/>
          <w:sz w:val="24"/>
          <w:szCs w:val="28"/>
        </w:rPr>
        <w:t xml:space="preserve">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3F58C1" w:rsidRPr="005C42A2">
        <w:rPr>
          <w:rFonts w:ascii="Arial" w:hAnsi="Arial" w:cs="Arial"/>
          <w:sz w:val="24"/>
          <w:szCs w:val="28"/>
        </w:rPr>
        <w:t>с использованием своих калибровочных и измерительных возможностях (CMCs), включенных в BIPM KCDB.</w:t>
      </w:r>
    </w:p>
    <w:p w:rsidR="003F58C1" w:rsidRPr="005C42A2" w:rsidRDefault="003F58C1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Или</w:t>
      </w:r>
    </w:p>
    <w:p w:rsidR="003F58C1" w:rsidRPr="005C42A2" w:rsidRDefault="003F58C1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5) Аттестованные стандартные образцы (CRM) произведены аккредитованными изготовителями стандартных образцов (RMP),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в рамках установленной области аккредитации, а на Орган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>по аккредитации распространяются действия Договоренности ИЛАК или региональных договоренностей, признанных ИЛАК.</w:t>
      </w:r>
    </w:p>
    <w:p w:rsidR="003F58C1" w:rsidRPr="005C42A2" w:rsidRDefault="003F58C1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Или</w:t>
      </w:r>
    </w:p>
    <w:p w:rsidR="003F58C1" w:rsidRPr="005C42A2" w:rsidRDefault="003F58C1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6) Сертифицированные значения аттестованных стандартных образцов (CRM) включены в базу данных Объединенного комитета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>по прослеживаемости в медицинских лабораториях (JCTLM).</w:t>
      </w:r>
    </w:p>
    <w:p w:rsidR="003F58C1" w:rsidRPr="005C42A2" w:rsidRDefault="003F58C1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В случае, если аттестованные стандартные образцы (CRM)</w:t>
      </w:r>
      <w:r w:rsidR="00AD02C8" w:rsidRPr="005C42A2">
        <w:rPr>
          <w:rFonts w:ascii="Arial" w:hAnsi="Arial" w:cs="Arial"/>
          <w:sz w:val="24"/>
          <w:szCs w:val="28"/>
        </w:rPr>
        <w:t xml:space="preserve">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AD02C8" w:rsidRPr="005C42A2">
        <w:rPr>
          <w:rFonts w:ascii="Arial" w:hAnsi="Arial" w:cs="Arial"/>
          <w:sz w:val="24"/>
          <w:szCs w:val="28"/>
        </w:rPr>
        <w:t xml:space="preserve">не входят в область аккредитации изготовителя стандартных образцов (RMP) или аттестованные стандартные образцы (CRM) произведены неаккредитованными изготовителями стандартных образцов (RMP), аккредитованное лицо должно продемонстрировать,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AD02C8" w:rsidRPr="005C42A2">
        <w:rPr>
          <w:rFonts w:ascii="Arial" w:hAnsi="Arial" w:cs="Arial"/>
          <w:sz w:val="24"/>
          <w:szCs w:val="28"/>
        </w:rPr>
        <w:t xml:space="preserve">что аттестованные стандартные образцы (CRM) были предоставлены компетентными изготовителями стандартных образцов (RMP)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="00AD02C8" w:rsidRPr="005C42A2">
        <w:rPr>
          <w:rFonts w:ascii="Arial" w:hAnsi="Arial" w:cs="Arial"/>
          <w:sz w:val="24"/>
          <w:szCs w:val="28"/>
        </w:rPr>
        <w:t>и обеспечивают метрологическую прослеживаемость.</w:t>
      </w:r>
    </w:p>
    <w:p w:rsidR="00AD02C8" w:rsidRPr="005C42A2" w:rsidRDefault="00AD02C8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Когда метрологическая прослеживаемость в единицах СИ технически невозможна, аккредитованное лицо несет ответственность за:</w:t>
      </w:r>
    </w:p>
    <w:p w:rsidR="00AD02C8" w:rsidRPr="005C42A2" w:rsidRDefault="00AD02C8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7а) Выбор способа обеспечения метрологической прослеживаемости с использованием сертифицированных стандартных образцов, предоставленных компетентным поставщиком.</w:t>
      </w:r>
    </w:p>
    <w:p w:rsidR="00AD02C8" w:rsidRPr="005C42A2" w:rsidRDefault="00A4242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И</w:t>
      </w:r>
      <w:r w:rsidR="00AD02C8" w:rsidRPr="005C42A2">
        <w:rPr>
          <w:rFonts w:ascii="Arial" w:hAnsi="Arial" w:cs="Arial"/>
          <w:sz w:val="24"/>
          <w:szCs w:val="28"/>
        </w:rPr>
        <w:t>ли</w:t>
      </w:r>
    </w:p>
    <w:p w:rsidR="00A4242F" w:rsidRPr="005C42A2" w:rsidRDefault="00A4242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7б) Документированные результаты сравнения с эталонными процедурами измерений, установленными методик</w:t>
      </w:r>
      <w:r w:rsidR="005147F0" w:rsidRPr="005C42A2">
        <w:rPr>
          <w:rFonts w:ascii="Arial" w:hAnsi="Arial" w:cs="Arial"/>
          <w:sz w:val="24"/>
          <w:szCs w:val="28"/>
        </w:rPr>
        <w:t>ами</w:t>
      </w:r>
      <w:r w:rsidRPr="005C42A2">
        <w:rPr>
          <w:rFonts w:ascii="Arial" w:hAnsi="Arial" w:cs="Arial"/>
          <w:sz w:val="24"/>
          <w:szCs w:val="28"/>
        </w:rPr>
        <w:t xml:space="preserve"> и/или согласованны</w:t>
      </w:r>
      <w:r w:rsidR="005147F0" w:rsidRPr="005C42A2">
        <w:rPr>
          <w:rFonts w:ascii="Arial" w:hAnsi="Arial" w:cs="Arial"/>
          <w:sz w:val="24"/>
          <w:szCs w:val="28"/>
        </w:rPr>
        <w:t>ми</w:t>
      </w:r>
      <w:r w:rsidRPr="005C42A2">
        <w:rPr>
          <w:rFonts w:ascii="Arial" w:hAnsi="Arial" w:cs="Arial"/>
          <w:sz w:val="24"/>
          <w:szCs w:val="28"/>
        </w:rPr>
        <w:t xml:space="preserve"> стандарт</w:t>
      </w:r>
      <w:r w:rsidR="005147F0" w:rsidRPr="005C42A2">
        <w:rPr>
          <w:rFonts w:ascii="Arial" w:hAnsi="Arial" w:cs="Arial"/>
          <w:sz w:val="24"/>
          <w:szCs w:val="28"/>
        </w:rPr>
        <w:t xml:space="preserve">ами, четко изложенными и принятыми всеми заинтересованными сторонами, и </w:t>
      </w:r>
      <w:r w:rsidR="005147F0" w:rsidRPr="005C42A2">
        <w:rPr>
          <w:rFonts w:ascii="Arial" w:hAnsi="Arial" w:cs="Arial"/>
          <w:sz w:val="24"/>
          <w:szCs w:val="28"/>
        </w:rPr>
        <w:lastRenderedPageBreak/>
        <w:t>пригодными для предполагаемого использования. Доказательства этих сравнений оцениваются Органом по аккредитации.</w:t>
      </w:r>
    </w:p>
    <w:p w:rsidR="005C42A2" w:rsidRDefault="005C42A2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</w:p>
    <w:p w:rsidR="005147F0" w:rsidRPr="005C42A2" w:rsidRDefault="005147F0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  <w:r w:rsidRPr="005C42A2">
        <w:rPr>
          <w:rFonts w:ascii="Arial" w:hAnsi="Arial" w:cs="Arial"/>
          <w:szCs w:val="24"/>
        </w:rPr>
        <w:t xml:space="preserve">Примечание 4: Если метрологическая прослеживаемость к единицам СИ </w:t>
      </w:r>
      <w:r w:rsidR="005C42A2" w:rsidRPr="005C42A2">
        <w:rPr>
          <w:rFonts w:ascii="Arial" w:hAnsi="Arial" w:cs="Arial"/>
          <w:szCs w:val="24"/>
        </w:rPr>
        <w:t xml:space="preserve"> </w:t>
      </w:r>
      <w:r w:rsidRPr="005C42A2">
        <w:rPr>
          <w:rFonts w:ascii="Arial" w:hAnsi="Arial" w:cs="Arial"/>
          <w:szCs w:val="24"/>
        </w:rPr>
        <w:t xml:space="preserve">не применима, следует четко определить измеряемую величину. В этом случае, установление метрологической прослеживаемости включает в себя подтверждение идентичности измеряемого свойства и сравнение результатов </w:t>
      </w:r>
      <w:r w:rsidR="005C42A2" w:rsidRPr="005C42A2">
        <w:rPr>
          <w:rFonts w:ascii="Arial" w:hAnsi="Arial" w:cs="Arial"/>
          <w:szCs w:val="24"/>
        </w:rPr>
        <w:t xml:space="preserve"> </w:t>
      </w:r>
      <w:r w:rsidRPr="005C42A2">
        <w:rPr>
          <w:rFonts w:ascii="Arial" w:hAnsi="Arial" w:cs="Arial"/>
          <w:szCs w:val="24"/>
        </w:rPr>
        <w:t xml:space="preserve">с исходным эталоном. </w:t>
      </w:r>
      <w:r w:rsidR="00623421" w:rsidRPr="005C42A2">
        <w:rPr>
          <w:rFonts w:ascii="Arial" w:hAnsi="Arial" w:cs="Arial"/>
          <w:szCs w:val="24"/>
        </w:rPr>
        <w:t>Сравнение проводится путем валидации и</w:t>
      </w:r>
      <w:r w:rsidR="0000520F" w:rsidRPr="005C42A2">
        <w:rPr>
          <w:rFonts w:ascii="Arial" w:hAnsi="Arial" w:cs="Arial"/>
          <w:szCs w:val="24"/>
        </w:rPr>
        <w:t>/или верификации процедур измерений, калибровки измерительного оборудования и обеспечения контроля внешних условий (например, условий окружающей среды) для получения достоверного результата.</w:t>
      </w:r>
    </w:p>
    <w:p w:rsidR="0000520F" w:rsidRPr="005C42A2" w:rsidRDefault="0000520F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  <w:r w:rsidRPr="005C42A2">
        <w:rPr>
          <w:rFonts w:ascii="Arial" w:hAnsi="Arial" w:cs="Arial"/>
          <w:szCs w:val="24"/>
        </w:rPr>
        <w:t xml:space="preserve">Примечание 5: Дополнительную информацию об используемых образцах можно получить при участии </w:t>
      </w:r>
      <w:r w:rsidR="00C067C8" w:rsidRPr="005C42A2">
        <w:rPr>
          <w:rFonts w:ascii="Arial" w:hAnsi="Arial" w:cs="Arial"/>
          <w:szCs w:val="24"/>
        </w:rPr>
        <w:t xml:space="preserve">в </w:t>
      </w:r>
      <w:r w:rsidRPr="005C42A2">
        <w:rPr>
          <w:rFonts w:ascii="Arial" w:hAnsi="Arial" w:cs="Arial"/>
          <w:szCs w:val="24"/>
        </w:rPr>
        <w:t>межлабораторных сравнительных испытани</w:t>
      </w:r>
      <w:r w:rsidR="00C067C8" w:rsidRPr="005C42A2">
        <w:rPr>
          <w:rFonts w:ascii="Arial" w:hAnsi="Arial" w:cs="Arial"/>
          <w:szCs w:val="24"/>
        </w:rPr>
        <w:t>ях</w:t>
      </w:r>
      <w:r w:rsidRPr="005C42A2">
        <w:rPr>
          <w:rFonts w:ascii="Arial" w:hAnsi="Arial" w:cs="Arial"/>
          <w:szCs w:val="24"/>
        </w:rPr>
        <w:t xml:space="preserve">. Однако, следует оценить </w:t>
      </w:r>
      <w:r w:rsidR="00785912" w:rsidRPr="005C42A2">
        <w:rPr>
          <w:rFonts w:ascii="Arial" w:hAnsi="Arial" w:cs="Arial"/>
          <w:szCs w:val="24"/>
        </w:rPr>
        <w:t xml:space="preserve">компетентность </w:t>
      </w:r>
      <w:r w:rsidRPr="005C42A2">
        <w:rPr>
          <w:rFonts w:ascii="Arial" w:hAnsi="Arial" w:cs="Arial"/>
          <w:szCs w:val="24"/>
        </w:rPr>
        <w:t>провайдера межлабораторных сравнительных испытаний</w:t>
      </w:r>
      <w:r w:rsidR="00785912" w:rsidRPr="005C42A2">
        <w:rPr>
          <w:rFonts w:ascii="Arial" w:hAnsi="Arial" w:cs="Arial"/>
          <w:szCs w:val="24"/>
        </w:rPr>
        <w:t xml:space="preserve"> </w:t>
      </w:r>
      <w:r w:rsidR="00C067C8" w:rsidRPr="005C42A2">
        <w:rPr>
          <w:rFonts w:ascii="Arial" w:hAnsi="Arial" w:cs="Arial"/>
          <w:szCs w:val="24"/>
        </w:rPr>
        <w:t xml:space="preserve">по </w:t>
      </w:r>
      <w:r w:rsidR="00785912" w:rsidRPr="005C42A2">
        <w:rPr>
          <w:rFonts w:ascii="Arial" w:hAnsi="Arial" w:cs="Arial"/>
          <w:szCs w:val="24"/>
        </w:rPr>
        <w:t xml:space="preserve">обеспечению стабильности и однородности оцениваемых образцов. </w:t>
      </w:r>
      <w:r w:rsidR="00C067C8" w:rsidRPr="005C42A2">
        <w:rPr>
          <w:rFonts w:ascii="Arial" w:hAnsi="Arial" w:cs="Arial"/>
          <w:szCs w:val="24"/>
        </w:rPr>
        <w:t xml:space="preserve">Если компетентность не может быть обеспечена, </w:t>
      </w:r>
      <w:r w:rsidR="005C42A2" w:rsidRPr="005C42A2">
        <w:rPr>
          <w:rFonts w:ascii="Arial" w:hAnsi="Arial" w:cs="Arial"/>
          <w:szCs w:val="24"/>
        </w:rPr>
        <w:t xml:space="preserve"> </w:t>
      </w:r>
      <w:r w:rsidR="00C067C8" w:rsidRPr="005C42A2">
        <w:rPr>
          <w:rFonts w:ascii="Arial" w:hAnsi="Arial" w:cs="Arial"/>
          <w:szCs w:val="24"/>
        </w:rPr>
        <w:t>то указанные образцы не следует рассматривать как альтернативный способ обеспечения достоверности результатов измерений.</w:t>
      </w:r>
    </w:p>
    <w:p w:rsidR="00151ACE" w:rsidRPr="005C42A2" w:rsidRDefault="00151ACE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Cs w:val="24"/>
        </w:rPr>
      </w:pPr>
    </w:p>
    <w:p w:rsidR="00151ACE" w:rsidRPr="005C42A2" w:rsidRDefault="00151ACE" w:rsidP="005C42A2">
      <w:pPr>
        <w:spacing w:after="0" w:line="360" w:lineRule="auto"/>
        <w:rPr>
          <w:rFonts w:ascii="Arial" w:hAnsi="Arial" w:cs="Arial"/>
          <w:szCs w:val="24"/>
        </w:rPr>
      </w:pPr>
      <w:r w:rsidRPr="005C42A2">
        <w:rPr>
          <w:rFonts w:ascii="Arial" w:hAnsi="Arial" w:cs="Arial"/>
          <w:szCs w:val="24"/>
        </w:rPr>
        <w:br w:type="page"/>
      </w:r>
    </w:p>
    <w:p w:rsidR="000B0954" w:rsidRPr="005C42A2" w:rsidRDefault="000B0954" w:rsidP="005C42A2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5C42A2">
        <w:rPr>
          <w:rFonts w:ascii="Arial" w:hAnsi="Arial" w:cs="Arial"/>
          <w:b/>
          <w:sz w:val="24"/>
          <w:szCs w:val="28"/>
        </w:rPr>
        <w:lastRenderedPageBreak/>
        <w:t>Приложение А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5C42A2">
        <w:rPr>
          <w:rFonts w:ascii="Arial" w:hAnsi="Arial" w:cs="Arial"/>
          <w:b/>
          <w:sz w:val="24"/>
          <w:szCs w:val="28"/>
        </w:rPr>
        <w:t>(справочное)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B0954" w:rsidRPr="005C42A2" w:rsidRDefault="006719A1" w:rsidP="005C42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bookmarkStart w:id="7" w:name="Par117"/>
      <w:bookmarkEnd w:id="7"/>
      <w:r w:rsidRPr="005C42A2">
        <w:rPr>
          <w:rFonts w:ascii="Arial" w:hAnsi="Arial" w:cs="Arial"/>
          <w:b/>
          <w:sz w:val="24"/>
          <w:szCs w:val="28"/>
        </w:rPr>
        <w:t>Руководящие указания для случаев, когда метрологическая прослеживаемость не установлена в рамках договоренности CIPM MRA и договоренности</w:t>
      </w:r>
      <w:r w:rsidR="000B0954" w:rsidRPr="005C42A2">
        <w:rPr>
          <w:rFonts w:ascii="Arial" w:hAnsi="Arial" w:cs="Arial"/>
          <w:b/>
          <w:sz w:val="24"/>
          <w:szCs w:val="28"/>
        </w:rPr>
        <w:t xml:space="preserve"> ИЛАК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После установления </w:t>
      </w:r>
      <w:r w:rsidR="00A767A5" w:rsidRPr="005C42A2">
        <w:rPr>
          <w:rFonts w:ascii="Arial" w:hAnsi="Arial" w:cs="Arial"/>
          <w:sz w:val="24"/>
          <w:szCs w:val="28"/>
        </w:rPr>
        <w:t xml:space="preserve">метрологической </w:t>
      </w:r>
      <w:r w:rsidRPr="005C42A2">
        <w:rPr>
          <w:rFonts w:ascii="Arial" w:hAnsi="Arial" w:cs="Arial"/>
          <w:sz w:val="24"/>
          <w:szCs w:val="28"/>
        </w:rPr>
        <w:t xml:space="preserve">прослеживаемости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либо по </w:t>
      </w:r>
      <w:hyperlink w:anchor="Par62" w:history="1">
        <w:r w:rsidRPr="005C42A2">
          <w:rPr>
            <w:rFonts w:ascii="Arial" w:hAnsi="Arial" w:cs="Arial"/>
            <w:sz w:val="24"/>
            <w:szCs w:val="28"/>
          </w:rPr>
          <w:t>перечислению 3а)</w:t>
        </w:r>
      </w:hyperlink>
      <w:r w:rsidRPr="005C42A2">
        <w:rPr>
          <w:rFonts w:ascii="Arial" w:hAnsi="Arial" w:cs="Arial"/>
          <w:sz w:val="24"/>
          <w:szCs w:val="28"/>
        </w:rPr>
        <w:t xml:space="preserve">, либо по </w:t>
      </w:r>
      <w:hyperlink w:anchor="Par64" w:history="1">
        <w:r w:rsidRPr="005C42A2">
          <w:rPr>
            <w:rFonts w:ascii="Arial" w:hAnsi="Arial" w:cs="Arial"/>
            <w:sz w:val="24"/>
            <w:szCs w:val="28"/>
          </w:rPr>
          <w:t xml:space="preserve">перечислению 3б) </w:t>
        </w:r>
      </w:hyperlink>
      <w:r w:rsidRPr="005C42A2">
        <w:rPr>
          <w:rFonts w:ascii="Arial" w:hAnsi="Arial" w:cs="Arial"/>
          <w:sz w:val="24"/>
          <w:szCs w:val="28"/>
        </w:rPr>
        <w:t xml:space="preserve">порядок действий будет следующим: во-первых, орган по аккредитации должен рассмотреть данный случай согласно </w:t>
      </w:r>
      <w:r w:rsidR="00A767A5" w:rsidRPr="005C42A2">
        <w:rPr>
          <w:rFonts w:ascii="Arial" w:hAnsi="Arial" w:cs="Arial"/>
          <w:sz w:val="24"/>
          <w:szCs w:val="28"/>
        </w:rPr>
        <w:t>своей</w:t>
      </w:r>
      <w:r w:rsidRPr="005C42A2">
        <w:rPr>
          <w:rFonts w:ascii="Arial" w:hAnsi="Arial" w:cs="Arial"/>
          <w:sz w:val="24"/>
          <w:szCs w:val="28"/>
        </w:rPr>
        <w:t xml:space="preserve"> Политики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по </w:t>
      </w:r>
      <w:r w:rsidR="00A767A5" w:rsidRPr="005C42A2">
        <w:rPr>
          <w:rFonts w:ascii="Arial" w:hAnsi="Arial" w:cs="Arial"/>
          <w:sz w:val="24"/>
          <w:szCs w:val="28"/>
        </w:rPr>
        <w:t xml:space="preserve">метрологической </w:t>
      </w:r>
      <w:r w:rsidRPr="005C42A2">
        <w:rPr>
          <w:rFonts w:ascii="Arial" w:hAnsi="Arial" w:cs="Arial"/>
          <w:sz w:val="24"/>
          <w:szCs w:val="28"/>
        </w:rPr>
        <w:t xml:space="preserve">прослеживаемости; во-вторых, </w:t>
      </w:r>
      <w:r w:rsidR="00A767A5" w:rsidRPr="005C42A2">
        <w:rPr>
          <w:rFonts w:ascii="Arial" w:hAnsi="Arial" w:cs="Arial"/>
          <w:sz w:val="24"/>
          <w:szCs w:val="28"/>
        </w:rPr>
        <w:t xml:space="preserve">аккредитованные лица </w:t>
      </w:r>
      <w:r w:rsidRPr="005C42A2">
        <w:rPr>
          <w:rFonts w:ascii="Arial" w:hAnsi="Arial" w:cs="Arial"/>
          <w:sz w:val="24"/>
          <w:szCs w:val="28"/>
        </w:rPr>
        <w:t>должны соответствовать данной Политике ИЛАК; и, наконец, эксперты</w:t>
      </w:r>
      <w:r w:rsidR="00A767A5" w:rsidRPr="005C42A2">
        <w:rPr>
          <w:rFonts w:ascii="Arial" w:hAnsi="Arial" w:cs="Arial"/>
          <w:sz w:val="24"/>
          <w:szCs w:val="28"/>
        </w:rPr>
        <w:t xml:space="preserve"> по аккредитации</w:t>
      </w:r>
      <w:r w:rsidRPr="005C42A2">
        <w:rPr>
          <w:rFonts w:ascii="Arial" w:hAnsi="Arial" w:cs="Arial"/>
          <w:sz w:val="24"/>
          <w:szCs w:val="28"/>
        </w:rPr>
        <w:t xml:space="preserve"> будут оценивать эффективность Политики ИЛАК в ходе экспертных проверок, проводимых органами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 xml:space="preserve">по аккредитации. Считается, что источники установления </w:t>
      </w:r>
      <w:r w:rsidR="00A767A5" w:rsidRPr="005C42A2">
        <w:rPr>
          <w:rFonts w:ascii="Arial" w:hAnsi="Arial" w:cs="Arial"/>
          <w:sz w:val="24"/>
          <w:szCs w:val="28"/>
        </w:rPr>
        <w:t xml:space="preserve">метрологической </w:t>
      </w:r>
      <w:r w:rsidRPr="005C42A2">
        <w:rPr>
          <w:rFonts w:ascii="Arial" w:hAnsi="Arial" w:cs="Arial"/>
          <w:sz w:val="24"/>
          <w:szCs w:val="28"/>
        </w:rPr>
        <w:t xml:space="preserve">прослеживаемости согласно перечислениям 3а) и 3б) могут быть различными, начиная от NMI, выполняющих калибровки вне рамок Договоренности CIPM MRA, аккредитованных лабораторий, осуществляющих калибровку вне своей области аккредитации,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>и заканчивая лабораториями, не имеющими аккредитаций на какие-либо услуги (по разным причинам).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Техническая компетентность лаборатории и заявленная метрологическая прослеживаемость могут подтверждаться следующими свидетельствами, но не ограничиваться только ими (цифры соответствуют номерам пунктов в стандарте </w:t>
      </w:r>
      <w:hyperlink w:anchor="Par140" w:history="1">
        <w:r w:rsidRPr="005C42A2">
          <w:rPr>
            <w:rFonts w:ascii="Arial" w:hAnsi="Arial" w:cs="Arial"/>
            <w:sz w:val="24"/>
            <w:szCs w:val="28"/>
          </w:rPr>
          <w:t>[2]</w:t>
        </w:r>
      </w:hyperlink>
      <w:r w:rsidRPr="005C42A2">
        <w:rPr>
          <w:rFonts w:ascii="Arial" w:hAnsi="Arial" w:cs="Arial"/>
          <w:sz w:val="24"/>
          <w:szCs w:val="28"/>
        </w:rPr>
        <w:t>):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- записи о </w:t>
      </w:r>
      <w:r w:rsidR="00A767A5" w:rsidRPr="005C42A2">
        <w:rPr>
          <w:rFonts w:ascii="Arial" w:hAnsi="Arial" w:cs="Arial"/>
          <w:sz w:val="24"/>
          <w:szCs w:val="28"/>
        </w:rPr>
        <w:t>валидации</w:t>
      </w:r>
      <w:r w:rsidRPr="005C42A2">
        <w:rPr>
          <w:rFonts w:ascii="Arial" w:hAnsi="Arial" w:cs="Arial"/>
          <w:sz w:val="24"/>
          <w:szCs w:val="28"/>
        </w:rPr>
        <w:t xml:space="preserve"> (</w:t>
      </w:r>
      <w:r w:rsidR="00A767A5" w:rsidRPr="005C42A2">
        <w:rPr>
          <w:rFonts w:ascii="Arial" w:hAnsi="Arial" w:cs="Arial"/>
          <w:sz w:val="24"/>
          <w:szCs w:val="28"/>
        </w:rPr>
        <w:t>7.2.2.4</w:t>
      </w:r>
      <w:r w:rsidRPr="005C42A2">
        <w:rPr>
          <w:rFonts w:ascii="Arial" w:hAnsi="Arial" w:cs="Arial"/>
          <w:sz w:val="24"/>
          <w:szCs w:val="28"/>
        </w:rPr>
        <w:t>);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- процедуры по оценке неопределенности </w:t>
      </w:r>
      <w:r w:rsidR="00CD40FC" w:rsidRPr="005C42A2">
        <w:rPr>
          <w:rFonts w:ascii="Arial" w:hAnsi="Arial" w:cs="Arial"/>
          <w:sz w:val="24"/>
          <w:szCs w:val="28"/>
        </w:rPr>
        <w:t xml:space="preserve">измерений </w:t>
      </w:r>
      <w:r w:rsidRPr="005C42A2">
        <w:rPr>
          <w:rFonts w:ascii="Arial" w:hAnsi="Arial" w:cs="Arial"/>
          <w:sz w:val="24"/>
          <w:szCs w:val="28"/>
        </w:rPr>
        <w:t>(</w:t>
      </w:r>
      <w:r w:rsidR="00A767A5" w:rsidRPr="005C42A2">
        <w:rPr>
          <w:rFonts w:ascii="Arial" w:hAnsi="Arial" w:cs="Arial"/>
          <w:sz w:val="24"/>
          <w:szCs w:val="28"/>
        </w:rPr>
        <w:t>7</w:t>
      </w:r>
      <w:r w:rsidRPr="005C42A2">
        <w:rPr>
          <w:rFonts w:ascii="Arial" w:hAnsi="Arial" w:cs="Arial"/>
          <w:sz w:val="24"/>
          <w:szCs w:val="28"/>
        </w:rPr>
        <w:t>.6);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- документация </w:t>
      </w:r>
      <w:r w:rsidR="00CD40FC" w:rsidRPr="005C42A2">
        <w:rPr>
          <w:rFonts w:ascii="Arial" w:hAnsi="Arial" w:cs="Arial"/>
          <w:sz w:val="24"/>
          <w:szCs w:val="28"/>
        </w:rPr>
        <w:t xml:space="preserve">и записи </w:t>
      </w:r>
      <w:r w:rsidRPr="005C42A2">
        <w:rPr>
          <w:rFonts w:ascii="Arial" w:hAnsi="Arial" w:cs="Arial"/>
          <w:sz w:val="24"/>
          <w:szCs w:val="28"/>
        </w:rPr>
        <w:t xml:space="preserve">по </w:t>
      </w:r>
      <w:r w:rsidR="00CD40FC" w:rsidRPr="005C42A2">
        <w:rPr>
          <w:rFonts w:ascii="Arial" w:hAnsi="Arial" w:cs="Arial"/>
          <w:sz w:val="24"/>
          <w:szCs w:val="28"/>
        </w:rPr>
        <w:t xml:space="preserve">метрологической </w:t>
      </w:r>
      <w:r w:rsidRPr="005C42A2">
        <w:rPr>
          <w:rFonts w:ascii="Arial" w:hAnsi="Arial" w:cs="Arial"/>
          <w:sz w:val="24"/>
          <w:szCs w:val="28"/>
        </w:rPr>
        <w:t xml:space="preserve">прослеживаемости </w:t>
      </w:r>
      <w:r w:rsidR="00CD40FC" w:rsidRPr="005C42A2">
        <w:rPr>
          <w:rFonts w:ascii="Arial" w:hAnsi="Arial" w:cs="Arial"/>
          <w:sz w:val="24"/>
          <w:szCs w:val="28"/>
        </w:rPr>
        <w:t xml:space="preserve">результатов </w:t>
      </w:r>
      <w:r w:rsidRPr="005C42A2">
        <w:rPr>
          <w:rFonts w:ascii="Arial" w:hAnsi="Arial" w:cs="Arial"/>
          <w:sz w:val="24"/>
          <w:szCs w:val="28"/>
        </w:rPr>
        <w:t>измерений (</w:t>
      </w:r>
      <w:r w:rsidR="00CD40FC" w:rsidRPr="005C42A2">
        <w:rPr>
          <w:rFonts w:ascii="Arial" w:hAnsi="Arial" w:cs="Arial"/>
          <w:sz w:val="24"/>
          <w:szCs w:val="28"/>
        </w:rPr>
        <w:t>6.</w:t>
      </w:r>
      <w:r w:rsidRPr="005C42A2">
        <w:rPr>
          <w:rFonts w:ascii="Arial" w:hAnsi="Arial" w:cs="Arial"/>
          <w:sz w:val="24"/>
          <w:szCs w:val="28"/>
        </w:rPr>
        <w:t>5);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- документация </w:t>
      </w:r>
      <w:r w:rsidR="00CD40FC" w:rsidRPr="005C42A2">
        <w:rPr>
          <w:rFonts w:ascii="Arial" w:hAnsi="Arial" w:cs="Arial"/>
          <w:sz w:val="24"/>
          <w:szCs w:val="28"/>
        </w:rPr>
        <w:t xml:space="preserve">и записи </w:t>
      </w:r>
      <w:r w:rsidRPr="005C42A2">
        <w:rPr>
          <w:rFonts w:ascii="Arial" w:hAnsi="Arial" w:cs="Arial"/>
          <w:sz w:val="24"/>
          <w:szCs w:val="28"/>
        </w:rPr>
        <w:t xml:space="preserve">об обеспечении </w:t>
      </w:r>
      <w:r w:rsidR="00CD40FC" w:rsidRPr="005C42A2">
        <w:rPr>
          <w:rFonts w:ascii="Arial" w:hAnsi="Arial" w:cs="Arial"/>
          <w:sz w:val="24"/>
          <w:szCs w:val="28"/>
        </w:rPr>
        <w:t>достоверности</w:t>
      </w:r>
      <w:r w:rsidRPr="005C42A2">
        <w:rPr>
          <w:rFonts w:ascii="Arial" w:hAnsi="Arial" w:cs="Arial"/>
          <w:sz w:val="24"/>
          <w:szCs w:val="28"/>
        </w:rPr>
        <w:t xml:space="preserve"> результатов (</w:t>
      </w:r>
      <w:r w:rsidR="00CD40FC" w:rsidRPr="005C42A2">
        <w:rPr>
          <w:rFonts w:ascii="Arial" w:hAnsi="Arial" w:cs="Arial"/>
          <w:sz w:val="24"/>
          <w:szCs w:val="28"/>
        </w:rPr>
        <w:t>7.7</w:t>
      </w:r>
      <w:r w:rsidRPr="005C42A2">
        <w:rPr>
          <w:rFonts w:ascii="Arial" w:hAnsi="Arial" w:cs="Arial"/>
          <w:sz w:val="24"/>
          <w:szCs w:val="28"/>
        </w:rPr>
        <w:t>);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- документация </w:t>
      </w:r>
      <w:r w:rsidR="00CD40FC" w:rsidRPr="005C42A2">
        <w:rPr>
          <w:rFonts w:ascii="Arial" w:hAnsi="Arial" w:cs="Arial"/>
          <w:sz w:val="24"/>
          <w:szCs w:val="28"/>
        </w:rPr>
        <w:t xml:space="preserve">и записи </w:t>
      </w:r>
      <w:r w:rsidRPr="005C42A2">
        <w:rPr>
          <w:rFonts w:ascii="Arial" w:hAnsi="Arial" w:cs="Arial"/>
          <w:sz w:val="24"/>
          <w:szCs w:val="28"/>
        </w:rPr>
        <w:t>о компетентности персонала (</w:t>
      </w:r>
      <w:r w:rsidR="00CD40FC" w:rsidRPr="005C42A2">
        <w:rPr>
          <w:rFonts w:ascii="Arial" w:hAnsi="Arial" w:cs="Arial"/>
          <w:sz w:val="24"/>
          <w:szCs w:val="28"/>
        </w:rPr>
        <w:t>6</w:t>
      </w:r>
      <w:r w:rsidRPr="005C42A2">
        <w:rPr>
          <w:rFonts w:ascii="Arial" w:hAnsi="Arial" w:cs="Arial"/>
          <w:sz w:val="24"/>
          <w:szCs w:val="28"/>
        </w:rPr>
        <w:t>.2);</w:t>
      </w:r>
    </w:p>
    <w:p w:rsidR="00CD40FC" w:rsidRPr="005C42A2" w:rsidRDefault="00CD40FC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- записи об оборудовании, которое может влиять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>на лабораторную деятельность (6.4);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- документация </w:t>
      </w:r>
      <w:r w:rsidR="00CD40FC" w:rsidRPr="005C42A2">
        <w:rPr>
          <w:rFonts w:ascii="Arial" w:hAnsi="Arial" w:cs="Arial"/>
          <w:sz w:val="24"/>
          <w:szCs w:val="28"/>
        </w:rPr>
        <w:t xml:space="preserve">и записи </w:t>
      </w:r>
      <w:r w:rsidRPr="005C42A2">
        <w:rPr>
          <w:rFonts w:ascii="Arial" w:hAnsi="Arial" w:cs="Arial"/>
          <w:sz w:val="24"/>
          <w:szCs w:val="28"/>
        </w:rPr>
        <w:t xml:space="preserve">о </w:t>
      </w:r>
      <w:r w:rsidR="006113BD" w:rsidRPr="005C42A2">
        <w:rPr>
          <w:rFonts w:ascii="Arial" w:hAnsi="Arial" w:cs="Arial"/>
          <w:sz w:val="24"/>
          <w:szCs w:val="28"/>
        </w:rPr>
        <w:t>помещениях</w:t>
      </w:r>
      <w:r w:rsidRPr="005C42A2">
        <w:rPr>
          <w:rFonts w:ascii="Arial" w:hAnsi="Arial" w:cs="Arial"/>
          <w:sz w:val="24"/>
          <w:szCs w:val="28"/>
        </w:rPr>
        <w:t xml:space="preserve"> и условия</w:t>
      </w:r>
      <w:r w:rsidR="00CD40FC" w:rsidRPr="005C42A2">
        <w:rPr>
          <w:rFonts w:ascii="Arial" w:hAnsi="Arial" w:cs="Arial"/>
          <w:sz w:val="24"/>
          <w:szCs w:val="28"/>
        </w:rPr>
        <w:t>х окружающей среды (6</w:t>
      </w:r>
      <w:r w:rsidRPr="005C42A2">
        <w:rPr>
          <w:rFonts w:ascii="Arial" w:hAnsi="Arial" w:cs="Arial"/>
          <w:sz w:val="24"/>
          <w:szCs w:val="28"/>
        </w:rPr>
        <w:t>.3);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>- проверки (аудиты) калибровочных лабораторий (</w:t>
      </w:r>
      <w:r w:rsidR="006113BD" w:rsidRPr="005C42A2">
        <w:rPr>
          <w:rFonts w:ascii="Arial" w:hAnsi="Arial" w:cs="Arial"/>
          <w:sz w:val="24"/>
          <w:szCs w:val="28"/>
        </w:rPr>
        <w:t>6.6</w:t>
      </w:r>
      <w:r w:rsidRPr="005C42A2">
        <w:rPr>
          <w:rFonts w:ascii="Arial" w:hAnsi="Arial" w:cs="Arial"/>
          <w:sz w:val="24"/>
          <w:szCs w:val="28"/>
        </w:rPr>
        <w:t xml:space="preserve"> и </w:t>
      </w:r>
      <w:r w:rsidR="006113BD" w:rsidRPr="005C42A2">
        <w:rPr>
          <w:rFonts w:ascii="Arial" w:hAnsi="Arial" w:cs="Arial"/>
          <w:sz w:val="24"/>
          <w:szCs w:val="28"/>
        </w:rPr>
        <w:t>8.8</w:t>
      </w:r>
      <w:r w:rsidRPr="005C42A2">
        <w:rPr>
          <w:rFonts w:ascii="Arial" w:hAnsi="Arial" w:cs="Arial"/>
          <w:sz w:val="24"/>
          <w:szCs w:val="28"/>
        </w:rPr>
        <w:t>).</w:t>
      </w:r>
    </w:p>
    <w:p w:rsidR="000B0954" w:rsidRPr="005C42A2" w:rsidRDefault="000B0954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lastRenderedPageBreak/>
        <w:t xml:space="preserve">Стоит отметить, что неаккредитованным лабораториям, возможно, имеет смысл провести у себя оценку лаборатории, используемой для выполнения работ по калибровке, подобную той, которая осуществляется аккредитующим органом по стандарту </w:t>
      </w:r>
      <w:hyperlink w:anchor="Par140" w:history="1">
        <w:r w:rsidRPr="005C42A2">
          <w:rPr>
            <w:rFonts w:ascii="Arial" w:hAnsi="Arial" w:cs="Arial"/>
            <w:sz w:val="24"/>
            <w:szCs w:val="28"/>
          </w:rPr>
          <w:t>[2]</w:t>
        </w:r>
      </w:hyperlink>
      <w:r w:rsidRPr="005C42A2">
        <w:rPr>
          <w:rFonts w:ascii="Arial" w:hAnsi="Arial" w:cs="Arial"/>
          <w:sz w:val="24"/>
          <w:szCs w:val="28"/>
        </w:rPr>
        <w:t xml:space="preserve">, чтобы убедиться в компетентной работе лаборатории. Выбор порядка по </w:t>
      </w:r>
      <w:hyperlink w:anchor="Par62" w:history="1">
        <w:r w:rsidRPr="005C42A2">
          <w:rPr>
            <w:rFonts w:ascii="Arial" w:hAnsi="Arial" w:cs="Arial"/>
            <w:sz w:val="24"/>
            <w:szCs w:val="28"/>
          </w:rPr>
          <w:t>перечислениям 3а)</w:t>
        </w:r>
      </w:hyperlink>
      <w:r w:rsidRPr="005C42A2">
        <w:rPr>
          <w:rFonts w:ascii="Arial" w:hAnsi="Arial" w:cs="Arial"/>
          <w:sz w:val="24"/>
          <w:szCs w:val="28"/>
        </w:rPr>
        <w:t xml:space="preserve"> или </w:t>
      </w:r>
      <w:hyperlink w:anchor="Par64" w:history="1">
        <w:r w:rsidRPr="005C42A2">
          <w:rPr>
            <w:rFonts w:ascii="Arial" w:hAnsi="Arial" w:cs="Arial"/>
            <w:sz w:val="24"/>
            <w:szCs w:val="28"/>
          </w:rPr>
          <w:t>3б)</w:t>
        </w:r>
      </w:hyperlink>
      <w:r w:rsidRPr="005C42A2">
        <w:rPr>
          <w:rFonts w:ascii="Arial" w:hAnsi="Arial" w:cs="Arial"/>
          <w:sz w:val="24"/>
          <w:szCs w:val="28"/>
        </w:rPr>
        <w:t xml:space="preserve"> вряд ли будет сделан по чисто экономическим причинам, и, скорее всего, будет крайней мерой,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>если другие варианты недоступны.</w:t>
      </w:r>
    </w:p>
    <w:p w:rsidR="000B0954" w:rsidRPr="005C42A2" w:rsidRDefault="006113BD" w:rsidP="005C4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42A2">
        <w:rPr>
          <w:rFonts w:ascii="Arial" w:hAnsi="Arial" w:cs="Arial"/>
          <w:sz w:val="24"/>
          <w:szCs w:val="28"/>
        </w:rPr>
        <w:t xml:space="preserve">Дополнительную информацию о метрологической прослеживаемости можно найти в Приложении А стандарта </w:t>
      </w:r>
      <w:r w:rsidR="005C42A2" w:rsidRPr="005C42A2">
        <w:rPr>
          <w:rFonts w:ascii="Arial" w:hAnsi="Arial" w:cs="Arial"/>
          <w:sz w:val="24"/>
          <w:szCs w:val="28"/>
        </w:rPr>
        <w:t xml:space="preserve"> </w:t>
      </w:r>
      <w:r w:rsidRPr="005C42A2">
        <w:rPr>
          <w:rFonts w:ascii="Arial" w:hAnsi="Arial" w:cs="Arial"/>
          <w:sz w:val="24"/>
          <w:szCs w:val="28"/>
        </w:rPr>
        <w:t>ИСО/МЭК 17025:2017</w:t>
      </w:r>
      <w:r w:rsidR="00487379" w:rsidRPr="005C42A2">
        <w:rPr>
          <w:rFonts w:ascii="Arial" w:hAnsi="Arial" w:cs="Arial"/>
          <w:sz w:val="24"/>
          <w:szCs w:val="28"/>
        </w:rPr>
        <w:t>.</w:t>
      </w:r>
    </w:p>
    <w:p w:rsidR="00EA63B8" w:rsidRPr="005C42A2" w:rsidRDefault="00EA63B8" w:rsidP="005C42A2">
      <w:pPr>
        <w:spacing w:after="0" w:line="360" w:lineRule="auto"/>
        <w:rPr>
          <w:rFonts w:ascii="Arial" w:hAnsi="Arial" w:cs="Arial"/>
          <w:b/>
          <w:sz w:val="24"/>
          <w:szCs w:val="28"/>
        </w:rPr>
      </w:pPr>
    </w:p>
    <w:p w:rsidR="00151ACE" w:rsidRPr="005C42A2" w:rsidRDefault="00151ACE" w:rsidP="005C42A2">
      <w:pPr>
        <w:spacing w:after="0" w:line="360" w:lineRule="auto"/>
        <w:rPr>
          <w:rFonts w:ascii="Arial" w:hAnsi="Arial" w:cs="Arial"/>
          <w:b/>
          <w:sz w:val="24"/>
          <w:szCs w:val="28"/>
        </w:rPr>
      </w:pPr>
      <w:r w:rsidRPr="005C42A2">
        <w:rPr>
          <w:rFonts w:ascii="Arial" w:hAnsi="Arial" w:cs="Arial"/>
          <w:b/>
          <w:sz w:val="24"/>
          <w:szCs w:val="28"/>
        </w:rPr>
        <w:br w:type="page"/>
      </w:r>
    </w:p>
    <w:p w:rsidR="006113BD" w:rsidRPr="005C42A2" w:rsidRDefault="006113BD" w:rsidP="005C42A2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5C42A2">
        <w:rPr>
          <w:rFonts w:ascii="Arial" w:hAnsi="Arial" w:cs="Arial"/>
          <w:b/>
          <w:sz w:val="24"/>
          <w:szCs w:val="28"/>
        </w:rPr>
        <w:lastRenderedPageBreak/>
        <w:t>Приложение Б</w:t>
      </w:r>
    </w:p>
    <w:p w:rsidR="006113BD" w:rsidRPr="005C42A2" w:rsidRDefault="006113BD" w:rsidP="005C42A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8"/>
        </w:rPr>
      </w:pPr>
      <w:r w:rsidRPr="005C42A2">
        <w:rPr>
          <w:rFonts w:ascii="Arial" w:hAnsi="Arial" w:cs="Arial"/>
          <w:b/>
          <w:sz w:val="24"/>
          <w:szCs w:val="28"/>
        </w:rPr>
        <w:t>(справочное)</w:t>
      </w:r>
    </w:p>
    <w:p w:rsidR="00B1368C" w:rsidRPr="005C42A2" w:rsidRDefault="00B1368C" w:rsidP="005C42A2">
      <w:pPr>
        <w:spacing w:after="0" w:line="360" w:lineRule="auto"/>
        <w:ind w:right="1699"/>
        <w:rPr>
          <w:rFonts w:ascii="Arial" w:eastAsia="Times New Roman" w:hAnsi="Arial" w:cs="Arial"/>
          <w:b/>
          <w:bCs/>
          <w:color w:val="000000"/>
          <w:sz w:val="14"/>
          <w:szCs w:val="16"/>
          <w:lang w:eastAsia="fi-FI"/>
        </w:rPr>
      </w:pPr>
    </w:p>
    <w:p w:rsidR="006113BD" w:rsidRPr="005C42A2" w:rsidRDefault="006113BD" w:rsidP="005C42A2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42A2">
        <w:rPr>
          <w:rFonts w:ascii="Arial" w:eastAsia="Times New Roman" w:hAnsi="Arial" w:cs="Arial"/>
          <w:b/>
          <w:bCs/>
          <w:color w:val="000000"/>
          <w:sz w:val="24"/>
          <w:szCs w:val="28"/>
          <w:lang w:eastAsia="fi-FI"/>
        </w:rPr>
        <w:t>Таблица изменений</w:t>
      </w:r>
      <w:r w:rsidRPr="005C42A2">
        <w:rPr>
          <w:rFonts w:ascii="Arial" w:eastAsia="Times New Roman" w:hAnsi="Arial" w:cs="Arial"/>
          <w:color w:val="000000"/>
          <w:sz w:val="24"/>
          <w:szCs w:val="28"/>
          <w:lang w:eastAsia="fi-FI"/>
        </w:rPr>
        <w:t xml:space="preserve"> </w:t>
      </w:r>
      <w:r w:rsidR="00AF4CE1" w:rsidRPr="005C42A2">
        <w:rPr>
          <w:rFonts w:ascii="Arial" w:eastAsia="Times New Roman" w:hAnsi="Arial" w:cs="Arial"/>
          <w:color w:val="000000"/>
          <w:sz w:val="24"/>
          <w:szCs w:val="28"/>
          <w:lang w:eastAsia="fi-FI"/>
        </w:rPr>
        <w:t xml:space="preserve">– </w:t>
      </w:r>
      <w:r w:rsidRPr="005C42A2">
        <w:rPr>
          <w:rFonts w:ascii="Arial" w:eastAsia="Times New Roman" w:hAnsi="Arial" w:cs="Arial"/>
          <w:color w:val="000000"/>
          <w:sz w:val="24"/>
          <w:szCs w:val="28"/>
          <w:lang w:eastAsia="fi-FI"/>
        </w:rPr>
        <w:t>таблица содержит сводку основных изменений эт</w:t>
      </w:r>
      <w:r w:rsidR="00B1368C" w:rsidRPr="005C42A2">
        <w:rPr>
          <w:rFonts w:ascii="Arial" w:eastAsia="Times New Roman" w:hAnsi="Arial" w:cs="Arial"/>
          <w:color w:val="000000"/>
          <w:sz w:val="24"/>
          <w:szCs w:val="28"/>
          <w:lang w:eastAsia="fi-FI"/>
        </w:rPr>
        <w:t>их</w:t>
      </w:r>
      <w:r w:rsidRPr="005C42A2">
        <w:rPr>
          <w:rFonts w:ascii="Arial" w:eastAsia="Times New Roman" w:hAnsi="Arial" w:cs="Arial"/>
          <w:color w:val="000000"/>
          <w:sz w:val="24"/>
          <w:szCs w:val="28"/>
          <w:lang w:eastAsia="fi-FI"/>
        </w:rPr>
        <w:t xml:space="preserve"> </w:t>
      </w:r>
      <w:r w:rsidR="00B1368C" w:rsidRPr="005C42A2">
        <w:rPr>
          <w:rFonts w:ascii="Arial" w:eastAsia="Times New Roman" w:hAnsi="Arial" w:cs="Arial"/>
          <w:color w:val="000000"/>
          <w:sz w:val="24"/>
          <w:szCs w:val="28"/>
          <w:lang w:eastAsia="fi-FI"/>
        </w:rPr>
        <w:t>рекомендаций</w:t>
      </w:r>
      <w:r w:rsidRPr="005C42A2">
        <w:rPr>
          <w:rFonts w:ascii="Arial" w:eastAsia="Times New Roman" w:hAnsi="Arial" w:cs="Arial"/>
          <w:color w:val="000000"/>
          <w:sz w:val="24"/>
          <w:szCs w:val="28"/>
          <w:lang w:eastAsia="fi-FI"/>
        </w:rPr>
        <w:t xml:space="preserve"> по сравнению с предыдущей версией.</w:t>
      </w: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1"/>
        <w:gridCol w:w="5765"/>
      </w:tblGrid>
      <w:tr w:rsidR="006113BD" w:rsidRPr="005C42A2" w:rsidTr="005C42A2">
        <w:trPr>
          <w:cantSplit/>
          <w:trHeight w:val="20"/>
          <w:tblHeader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3BD" w:rsidRPr="005C42A2" w:rsidRDefault="006113BD" w:rsidP="005C42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ru-RU"/>
              </w:rPr>
            </w:pPr>
            <w:r w:rsidRPr="005C42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Раздел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3BD" w:rsidRPr="005C42A2" w:rsidRDefault="006113BD" w:rsidP="005C42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ru-RU"/>
              </w:rPr>
            </w:pPr>
            <w:r w:rsidRPr="005C42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Внесение поправок</w:t>
            </w:r>
          </w:p>
        </w:tc>
      </w:tr>
      <w:tr w:rsidR="006113BD" w:rsidRPr="005C42A2" w:rsidTr="005C42A2">
        <w:trPr>
          <w:cantSplit/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3BD" w:rsidRPr="005C42A2" w:rsidRDefault="006113BD" w:rsidP="005C42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val="en-US"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Ведение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3BD" w:rsidRPr="005C42A2" w:rsidRDefault="006113BD" w:rsidP="005C42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val="en-US"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Заменена новой версией</w:t>
            </w:r>
          </w:p>
        </w:tc>
      </w:tr>
      <w:tr w:rsidR="006113BD" w:rsidRPr="005C42A2" w:rsidTr="005C42A2">
        <w:trPr>
          <w:cantSplit/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3BD" w:rsidRPr="005C42A2" w:rsidRDefault="00A21ED5" w:rsidP="005C42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val="en-US"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Весь документ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3BD" w:rsidRPr="005C42A2" w:rsidRDefault="006113BD" w:rsidP="005C42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Теперь </w:t>
            </w:r>
            <w:r w:rsidR="00A21ED5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по тексту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документ</w:t>
            </w:r>
            <w:r w:rsidR="00A21ED5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а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написано «Метрологическая прослеживаемость, </w:t>
            </w:r>
            <w:r w:rsidR="005C42A2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а не просто </w:t>
            </w:r>
            <w:r w:rsidR="00A21ED5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«прослеживаемость»</w:t>
            </w:r>
          </w:p>
        </w:tc>
      </w:tr>
      <w:tr w:rsidR="006113BD" w:rsidRPr="005C42A2" w:rsidTr="005C42A2">
        <w:trPr>
          <w:cantSplit/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3BD" w:rsidRPr="005C42A2" w:rsidRDefault="00A21ED5" w:rsidP="005C42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1 Область применения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3BD" w:rsidRPr="005C42A2" w:rsidRDefault="00A21ED5" w:rsidP="005C42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Была</w:t>
            </w:r>
            <w:r w:rsidR="006113BD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скорректирована другими политиками, чтобы гарантировать, что данный курс учитывает измерения, выполняемые с другими стандартами </w:t>
            </w:r>
            <w:r w:rsidR="005C42A2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по </w:t>
            </w:r>
            <w:r w:rsidR="006113BD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оценк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е соответствия</w:t>
            </w:r>
          </w:p>
        </w:tc>
      </w:tr>
      <w:tr w:rsidR="006113BD" w:rsidRPr="005C42A2" w:rsidTr="005C42A2">
        <w:trPr>
          <w:cantSplit/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3BD" w:rsidRPr="005C42A2" w:rsidRDefault="00A21ED5" w:rsidP="005C42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val="en-US"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</w:t>
            </w:r>
            <w:r w:rsidR="006113BD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Термины</w:t>
            </w:r>
            <w:r w:rsidR="006113BD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и определения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3BD" w:rsidRPr="005C42A2" w:rsidRDefault="006113BD" w:rsidP="005C42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Добавлены определения </w:t>
            </w:r>
            <w:r w:rsidR="00A21ED5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аккредитованного лица, </w:t>
            </w:r>
            <w:r w:rsidR="00A21ED5" w:rsidRPr="005C42A2">
              <w:rPr>
                <w:rFonts w:ascii="Arial" w:hAnsi="Arial" w:cs="Arial"/>
                <w:sz w:val="24"/>
                <w:szCs w:val="28"/>
                <w:lang w:val="en-US"/>
              </w:rPr>
              <w:t>BIPM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, </w:t>
            </w:r>
            <w:r w:rsidR="00A21ED5" w:rsidRPr="005C42A2">
              <w:rPr>
                <w:rFonts w:ascii="Arial" w:hAnsi="Arial" w:cs="Arial"/>
                <w:sz w:val="24"/>
                <w:szCs w:val="28"/>
                <w:lang w:val="en-US"/>
              </w:rPr>
              <w:t>CAB</w:t>
            </w:r>
            <w:r w:rsidR="00A21ED5" w:rsidRPr="005C42A2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="00A21ED5" w:rsidRPr="005C42A2">
              <w:rPr>
                <w:rFonts w:ascii="Arial" w:hAnsi="Arial" w:cs="Arial"/>
                <w:sz w:val="24"/>
                <w:szCs w:val="28"/>
                <w:lang w:val="en-US"/>
              </w:rPr>
              <w:t>CIPM</w:t>
            </w:r>
            <w:r w:rsidR="00A21ED5" w:rsidRPr="005C42A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A21ED5" w:rsidRPr="005C42A2">
              <w:rPr>
                <w:rFonts w:ascii="Arial" w:hAnsi="Arial" w:cs="Arial"/>
                <w:sz w:val="24"/>
                <w:szCs w:val="28"/>
                <w:lang w:val="en-US"/>
              </w:rPr>
              <w:t>MRA</w:t>
            </w:r>
            <w:r w:rsidR="00A21ED5" w:rsidRPr="005C42A2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="00A21ED5" w:rsidRPr="005C42A2">
              <w:rPr>
                <w:rFonts w:ascii="Arial" w:hAnsi="Arial" w:cs="Arial"/>
                <w:sz w:val="24"/>
                <w:szCs w:val="28"/>
                <w:lang w:val="en-US"/>
              </w:rPr>
              <w:t>CRM</w:t>
            </w:r>
            <w:r w:rsidR="00A21ED5" w:rsidRPr="005C42A2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="00A21ED5" w:rsidRPr="005C42A2">
              <w:rPr>
                <w:rFonts w:ascii="Arial" w:hAnsi="Arial" w:cs="Arial"/>
                <w:sz w:val="24"/>
                <w:szCs w:val="28"/>
                <w:lang w:val="en-US"/>
              </w:rPr>
              <w:t>RMP</w:t>
            </w:r>
            <w:r w:rsidR="00A21ED5" w:rsidRPr="005C42A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5C42A2" w:rsidRPr="005C42A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A21ED5" w:rsidRPr="005C42A2">
              <w:rPr>
                <w:rFonts w:ascii="Arial" w:hAnsi="Arial" w:cs="Arial"/>
                <w:sz w:val="24"/>
                <w:szCs w:val="28"/>
              </w:rPr>
              <w:t xml:space="preserve">и </w:t>
            </w:r>
            <w:r w:rsidR="00A21ED5" w:rsidRPr="005C42A2">
              <w:rPr>
                <w:rFonts w:ascii="Arial" w:hAnsi="Arial" w:cs="Arial"/>
                <w:sz w:val="24"/>
                <w:szCs w:val="28"/>
                <w:lang w:val="en-US"/>
              </w:rPr>
              <w:t>KCDB</w:t>
            </w:r>
          </w:p>
        </w:tc>
      </w:tr>
      <w:tr w:rsidR="006113BD" w:rsidRPr="005C42A2" w:rsidTr="005C42A2">
        <w:trPr>
          <w:cantSplit/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3BD" w:rsidRPr="005C42A2" w:rsidRDefault="00A21ED5" w:rsidP="005C42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 xml:space="preserve">3 Политика ИЛАК </w:t>
            </w:r>
            <w:r w:rsidR="005C42A2" w:rsidRPr="005C42A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C42A2">
              <w:rPr>
                <w:rFonts w:ascii="Arial" w:hAnsi="Arial" w:cs="Arial"/>
                <w:sz w:val="24"/>
                <w:szCs w:val="28"/>
              </w:rPr>
              <w:t>по метрологической прослеживаемости результатов измерений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3BD" w:rsidRPr="005C42A2" w:rsidRDefault="006113BD" w:rsidP="005C42A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Ссылки на ISO/IE</w:t>
            </w:r>
            <w:r w:rsidRPr="005C42A2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C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17025:2005 были удалены, а политика стала независимой</w:t>
            </w:r>
            <w:r w:rsidR="005C42A2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от ст</w:t>
            </w:r>
            <w:r w:rsidRPr="005C42A2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ан</w:t>
            </w:r>
            <w:r w:rsidR="00A21ED5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дартов аккредитации. 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(например, ISO/IEC 17020). </w:t>
            </w:r>
            <w:r w:rsidR="00A21ED5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Политика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обновл</w:t>
            </w:r>
            <w:r w:rsidR="00A21ED5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ена </w:t>
            </w:r>
            <w:r w:rsidR="005C42A2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 w:rsidR="00A21ED5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с учетом требований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стандарта </w:t>
            </w:r>
            <w:r w:rsidR="005C42A2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ISO/IEC 17025:2017 для метрологической прослеживаемости</w:t>
            </w:r>
            <w:r w:rsidR="00A21ED5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и стандарта </w:t>
            </w:r>
            <w:r w:rsidR="005C42A2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 w:rsidR="00A21ED5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ISO17034: 2016</w:t>
            </w:r>
          </w:p>
        </w:tc>
      </w:tr>
      <w:tr w:rsidR="00A21ED5" w:rsidRPr="005C42A2" w:rsidTr="005C42A2">
        <w:trPr>
          <w:cantSplit/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4 Политика ИЛАК по прослеживаемости в рамках Договоренности ИЛАК в части проведения работ по испытаниям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1ED5" w:rsidRPr="005C42A2" w:rsidRDefault="00A21ED5" w:rsidP="005C42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Раздел удален</w:t>
            </w:r>
          </w:p>
        </w:tc>
      </w:tr>
      <w:tr w:rsidR="00A21ED5" w:rsidRPr="005C42A2" w:rsidTr="005C42A2">
        <w:trPr>
          <w:cantSplit/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lastRenderedPageBreak/>
              <w:t>5 Политика ИЛАК по прослеживаемости при применении стандартных образцов и сертифицированных (аттестованных) стандартных образцов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1ED5" w:rsidRPr="005C42A2" w:rsidRDefault="00A21ED5" w:rsidP="005C42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Раздел удален</w:t>
            </w:r>
          </w:p>
        </w:tc>
      </w:tr>
      <w:tr w:rsidR="006113BD" w:rsidRPr="005C42A2" w:rsidTr="005C42A2">
        <w:trPr>
          <w:cantSplit/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13BD" w:rsidRPr="005C42A2" w:rsidRDefault="006113BD" w:rsidP="005C42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  <w:lang w:val="en-US"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ПРИЛОЖЕНИЕ 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13BD" w:rsidRPr="005C42A2" w:rsidRDefault="006113BD" w:rsidP="005C42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Обновлено со ссылками </w:t>
            </w:r>
            <w:r w:rsidR="005C42A2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на ISO/</w:t>
            </w:r>
            <w:r w:rsidR="00A21ED5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IEC 17025: 2017</w:t>
            </w:r>
          </w:p>
        </w:tc>
      </w:tr>
      <w:tr w:rsidR="006113BD" w:rsidRPr="005C42A2" w:rsidTr="005C42A2">
        <w:trPr>
          <w:cantSplit/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13BD" w:rsidRPr="005C42A2" w:rsidRDefault="006113BD" w:rsidP="005C42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ПРИЛОЖЕНИЕ Б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3BD" w:rsidRPr="005C42A2" w:rsidRDefault="006113BD" w:rsidP="005C42A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Таблица изменений добавлена</w:t>
            </w:r>
          </w:p>
        </w:tc>
      </w:tr>
      <w:tr w:rsidR="00A21ED5" w:rsidRPr="005C42A2" w:rsidTr="005C42A2">
        <w:trPr>
          <w:cantSplit/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ED5" w:rsidRPr="005C42A2" w:rsidRDefault="00A21ED5" w:rsidP="005C42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БИБЛИОГРАФИЯ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ED5" w:rsidRPr="005C42A2" w:rsidRDefault="00A21ED5" w:rsidP="005C42A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Обновлено</w:t>
            </w:r>
          </w:p>
        </w:tc>
      </w:tr>
    </w:tbl>
    <w:p w:rsidR="005C42A2" w:rsidRDefault="005C42A2" w:rsidP="005C42A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8"/>
        </w:rPr>
      </w:pPr>
    </w:p>
    <w:p w:rsidR="005C42A2" w:rsidRDefault="005C42A2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br w:type="page"/>
      </w:r>
    </w:p>
    <w:p w:rsidR="00A21ED5" w:rsidRPr="005C42A2" w:rsidRDefault="00A21ED5" w:rsidP="005C42A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8"/>
        </w:rPr>
      </w:pPr>
      <w:r w:rsidRPr="005C42A2">
        <w:rPr>
          <w:rFonts w:ascii="Arial" w:hAnsi="Arial" w:cs="Arial"/>
          <w:b/>
          <w:sz w:val="24"/>
          <w:szCs w:val="28"/>
        </w:rPr>
        <w:lastRenderedPageBreak/>
        <w:t>БИБЛИОГРАФИЯ</w:t>
      </w:r>
    </w:p>
    <w:p w:rsidR="00A21ED5" w:rsidRPr="005C42A2" w:rsidRDefault="00A21ED5" w:rsidP="005C42A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5896"/>
      </w:tblGrid>
      <w:tr w:rsidR="00A21ED5" w:rsidRPr="005C42A2" w:rsidTr="00A21ED5">
        <w:tc>
          <w:tcPr>
            <w:tcW w:w="624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[1]</w:t>
            </w:r>
          </w:p>
        </w:tc>
        <w:tc>
          <w:tcPr>
            <w:tcW w:w="8447" w:type="dxa"/>
            <w:gridSpan w:val="2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 xml:space="preserve">Международный словарь по метрологии - основные и общие понятия и связанные с ними термины VIM, 3-я редакция, JCGM 200:2012 (JCGM 200:2008 с незначительными изменениями) </w:t>
            </w:r>
            <w:r w:rsidR="00AF4CE1" w:rsidRPr="005C42A2">
              <w:rPr>
                <w:rFonts w:ascii="Arial" w:hAnsi="Arial" w:cs="Arial"/>
                <w:sz w:val="24"/>
                <w:szCs w:val="28"/>
              </w:rPr>
              <w:t xml:space="preserve">– </w:t>
            </w:r>
            <w:r w:rsidRPr="005C42A2">
              <w:rPr>
                <w:rFonts w:ascii="Arial" w:hAnsi="Arial" w:cs="Arial"/>
                <w:sz w:val="24"/>
                <w:szCs w:val="28"/>
              </w:rPr>
              <w:t xml:space="preserve"> доступные на официальном сайте BIPM www.bipm.org </w:t>
            </w:r>
            <w:r w:rsidR="005C42A2" w:rsidRPr="005C42A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C42A2">
              <w:rPr>
                <w:rFonts w:ascii="Arial" w:hAnsi="Arial" w:cs="Arial"/>
                <w:sz w:val="24"/>
                <w:szCs w:val="28"/>
              </w:rPr>
              <w:t>или Руководство ИСО/МЭК 99:2007. Имеется русский перевод, Международный словарь по метрологии. Основные и общие понятия и соответствующие термины.  СПб: НПО Профессионал, 2010</w:t>
            </w:r>
          </w:p>
        </w:tc>
      </w:tr>
      <w:tr w:rsidR="00A21ED5" w:rsidRPr="005C42A2" w:rsidTr="00A21ED5">
        <w:tc>
          <w:tcPr>
            <w:tcW w:w="624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 xml:space="preserve">[2] </w:t>
            </w:r>
          </w:p>
        </w:tc>
        <w:tc>
          <w:tcPr>
            <w:tcW w:w="2551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 xml:space="preserve">Директивы ISO/IEC, </w:t>
            </w:r>
          </w:p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часть 2</w:t>
            </w:r>
          </w:p>
        </w:tc>
        <w:tc>
          <w:tcPr>
            <w:tcW w:w="5896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 xml:space="preserve">Принципы структурирования и проекты документов, которые станут международными стандартами, техническими спецификациями </w:t>
            </w:r>
            <w:r w:rsidR="005C42A2" w:rsidRPr="005C42A2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C42A2">
              <w:rPr>
                <w:rFonts w:ascii="Arial" w:hAnsi="Arial" w:cs="Arial"/>
                <w:sz w:val="24"/>
                <w:szCs w:val="28"/>
              </w:rPr>
              <w:t>или общедоступными спецификациями, восьмое издание 2018 г.</w:t>
            </w:r>
          </w:p>
        </w:tc>
      </w:tr>
      <w:tr w:rsidR="00A21ED5" w:rsidRPr="005C42A2" w:rsidTr="00A21ED5">
        <w:tc>
          <w:tcPr>
            <w:tcW w:w="624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 xml:space="preserve">[3] </w:t>
            </w:r>
          </w:p>
        </w:tc>
        <w:tc>
          <w:tcPr>
            <w:tcW w:w="2551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ИСО 17034:2016</w:t>
            </w:r>
          </w:p>
        </w:tc>
        <w:tc>
          <w:tcPr>
            <w:tcW w:w="5896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Общие требования к компетентности изготовителей стандартных образцов</w:t>
            </w:r>
          </w:p>
        </w:tc>
      </w:tr>
      <w:tr w:rsidR="00A21ED5" w:rsidRPr="005C42A2" w:rsidTr="00A21ED5">
        <w:tc>
          <w:tcPr>
            <w:tcW w:w="624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[4]</w:t>
            </w:r>
            <w:r w:rsidR="006E6107" w:rsidRPr="005C42A2">
              <w:rPr>
                <w:rStyle w:val="a8"/>
                <w:rFonts w:ascii="Arial" w:hAnsi="Arial" w:cs="Arial"/>
                <w:sz w:val="24"/>
                <w:szCs w:val="28"/>
              </w:rPr>
              <w:footnoteReference w:id="3"/>
            </w:r>
            <w:r w:rsidRPr="005C42A2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ИСО/МЭК 17025:2017</w:t>
            </w:r>
          </w:p>
        </w:tc>
        <w:tc>
          <w:tcPr>
            <w:tcW w:w="5896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Общие требования к компетентности испытательных и калибровочных лабораторий</w:t>
            </w:r>
          </w:p>
        </w:tc>
      </w:tr>
      <w:tr w:rsidR="00A21ED5" w:rsidRPr="005C42A2" w:rsidTr="00A21ED5">
        <w:tc>
          <w:tcPr>
            <w:tcW w:w="624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[5]</w:t>
            </w:r>
            <w:r w:rsidR="006E6107" w:rsidRPr="005C42A2">
              <w:rPr>
                <w:rStyle w:val="a8"/>
                <w:rFonts w:ascii="Arial" w:hAnsi="Arial" w:cs="Arial"/>
                <w:sz w:val="24"/>
                <w:szCs w:val="28"/>
              </w:rPr>
              <w:footnoteReference w:id="4"/>
            </w:r>
            <w:r w:rsidRPr="005C42A2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ИСО 15189:2012</w:t>
            </w:r>
          </w:p>
        </w:tc>
        <w:tc>
          <w:tcPr>
            <w:tcW w:w="5896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Лаборатории медицинские. Частные требования к качеству и компетентности</w:t>
            </w:r>
          </w:p>
        </w:tc>
      </w:tr>
      <w:tr w:rsidR="00A21ED5" w:rsidRPr="005C42A2" w:rsidTr="00A21ED5">
        <w:tc>
          <w:tcPr>
            <w:tcW w:w="624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>[6]</w:t>
            </w:r>
          </w:p>
        </w:tc>
        <w:tc>
          <w:tcPr>
            <w:tcW w:w="2551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ILAC P8: 03/2019</w:t>
            </w:r>
          </w:p>
        </w:tc>
        <w:tc>
          <w:tcPr>
            <w:tcW w:w="5896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Соглашение о взаимном признании ILAC: Дополнительные требования </w:t>
            </w:r>
            <w:r w:rsidR="005C42A2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к использованию символов ак</w:t>
            </w:r>
            <w:r w:rsidRPr="005C42A2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кр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едитации </w:t>
            </w:r>
            <w:r w:rsidR="005C42A2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и к заявлениям об аккредитации аккредитованными органами по оценке соответствия.</w:t>
            </w:r>
          </w:p>
        </w:tc>
      </w:tr>
      <w:tr w:rsidR="00A21ED5" w:rsidRPr="005C42A2" w:rsidTr="00A21ED5">
        <w:tc>
          <w:tcPr>
            <w:tcW w:w="624" w:type="dxa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hAnsi="Arial" w:cs="Arial"/>
                <w:sz w:val="24"/>
                <w:szCs w:val="28"/>
              </w:rPr>
              <w:t xml:space="preserve">[7] </w:t>
            </w:r>
          </w:p>
        </w:tc>
        <w:tc>
          <w:tcPr>
            <w:tcW w:w="8447" w:type="dxa"/>
            <w:gridSpan w:val="2"/>
          </w:tcPr>
          <w:p w:rsidR="00A21ED5" w:rsidRPr="005C42A2" w:rsidRDefault="00A21ED5" w:rsidP="005C42A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Совместная декларация </w:t>
            </w:r>
            <w:r w:rsidRPr="005C42A2">
              <w:rPr>
                <w:rFonts w:ascii="Arial" w:hAnsi="Arial" w:cs="Arial"/>
                <w:sz w:val="24"/>
                <w:szCs w:val="28"/>
                <w:lang w:val="en-US"/>
              </w:rPr>
              <w:t>BIPM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, OIML, ILAC и ISO </w:t>
            </w:r>
            <w:r w:rsidR="005C42A2"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</w:t>
            </w:r>
            <w:r w:rsidRPr="005C42A2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о метрологической прослеживаемости (ноябрь 2018 г.)</w:t>
            </w:r>
          </w:p>
        </w:tc>
      </w:tr>
    </w:tbl>
    <w:p w:rsidR="00151ACE" w:rsidRDefault="00151ACE" w:rsidP="00A21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1ACE" w:rsidRDefault="00151ACE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A21ED5" w:rsidRDefault="00A21ED5" w:rsidP="00A21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628"/>
      </w:tblGrid>
      <w:tr w:rsidR="0047394A" w:rsidRPr="00760595" w:rsidTr="00C0040D">
        <w:trPr>
          <w:trHeight w:val="1070"/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94A" w:rsidRPr="00760595" w:rsidRDefault="0047394A" w:rsidP="00C004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595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47394A" w:rsidRPr="00760595" w:rsidRDefault="0047394A" w:rsidP="00C004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760595">
              <w:rPr>
                <w:rFonts w:ascii="Arial" w:hAnsi="Arial" w:cs="Arial"/>
                <w:sz w:val="24"/>
                <w:szCs w:val="24"/>
                <w:lang w:eastAsia="ru-RU"/>
              </w:rPr>
              <w:t>УДК</w:t>
            </w:r>
            <w:r w:rsidRPr="00760595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389.14:006.354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94A" w:rsidRPr="00760595" w:rsidRDefault="0047394A" w:rsidP="00C004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  <w:p w:rsidR="0047394A" w:rsidRPr="00760595" w:rsidRDefault="0047394A" w:rsidP="00C004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595">
              <w:rPr>
                <w:rFonts w:ascii="Arial" w:hAnsi="Arial" w:cs="Arial"/>
                <w:sz w:val="24"/>
                <w:szCs w:val="24"/>
                <w:lang w:eastAsia="ru-RU"/>
              </w:rPr>
              <w:t>ОКС</w:t>
            </w:r>
            <w:r w:rsidRPr="00760595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760595">
              <w:rPr>
                <w:rFonts w:ascii="Arial" w:hAnsi="Arial" w:cs="Arial"/>
                <w:sz w:val="24"/>
                <w:szCs w:val="24"/>
                <w:lang w:eastAsia="ru-RU"/>
              </w:rPr>
              <w:t>17.020</w:t>
            </w:r>
          </w:p>
        </w:tc>
      </w:tr>
      <w:tr w:rsidR="0047394A" w:rsidRPr="001D1E5D" w:rsidTr="00C0040D">
        <w:trPr>
          <w:trHeight w:val="443"/>
          <w:jc w:val="center"/>
        </w:trPr>
        <w:tc>
          <w:tcPr>
            <w:tcW w:w="9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94A" w:rsidRDefault="0047394A" w:rsidP="00EA63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595">
              <w:rPr>
                <w:rFonts w:ascii="Arial" w:hAnsi="Arial" w:cs="Arial"/>
                <w:sz w:val="24"/>
                <w:szCs w:val="24"/>
                <w:lang w:eastAsia="ru-RU"/>
              </w:rPr>
              <w:t>Ключевые слова:</w:t>
            </w:r>
            <w:r w:rsidRPr="00760595">
              <w:rPr>
                <w:rFonts w:ascii="Arial" w:hAnsi="Arial" w:cs="Arial"/>
                <w:sz w:val="24"/>
                <w:szCs w:val="24"/>
              </w:rPr>
              <w:t xml:space="preserve"> политика ИЛАК, </w:t>
            </w:r>
            <w:r w:rsidR="00EA63B8" w:rsidRPr="00760595">
              <w:rPr>
                <w:rFonts w:ascii="Arial" w:hAnsi="Arial" w:cs="Arial"/>
                <w:sz w:val="24"/>
                <w:szCs w:val="24"/>
                <w:lang w:eastAsia="ru-RU"/>
              </w:rPr>
              <w:t>метрологическая прослеживаемость, результаты измерений</w:t>
            </w:r>
          </w:p>
          <w:p w:rsidR="00EA63B8" w:rsidRPr="00777F2B" w:rsidRDefault="00EA63B8" w:rsidP="00EA63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B0954" w:rsidRPr="00A21ED5" w:rsidRDefault="000B0954" w:rsidP="00A21ED5">
      <w:pPr>
        <w:rPr>
          <w:rFonts w:ascii="Calibri" w:hAnsi="Calibri" w:cs="Calibri"/>
        </w:rPr>
      </w:pPr>
    </w:p>
    <w:sectPr w:rsidR="000B0954" w:rsidRPr="00A21ED5" w:rsidSect="00B20D8B">
      <w:headerReference w:type="first" r:id="rId15"/>
      <w:footerReference w:type="first" r:id="rId16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E9" w:rsidRDefault="009C0DE9" w:rsidP="00B02E66">
      <w:pPr>
        <w:spacing w:after="0" w:line="240" w:lineRule="auto"/>
      </w:pPr>
      <w:r>
        <w:separator/>
      </w:r>
    </w:p>
  </w:endnote>
  <w:endnote w:type="continuationSeparator" w:id="0">
    <w:p w:rsidR="009C0DE9" w:rsidRDefault="009C0DE9" w:rsidP="00B0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CE" w:rsidRPr="00151ACE" w:rsidRDefault="00151ACE" w:rsidP="00151ACE">
    <w:pPr>
      <w:pStyle w:val="ac"/>
      <w:rPr>
        <w:rFonts w:ascii="Arial" w:hAnsi="Arial" w:cs="Arial"/>
        <w:sz w:val="24"/>
        <w:szCs w:val="24"/>
      </w:rPr>
    </w:pPr>
    <w:r w:rsidRPr="00151ACE">
      <w:rPr>
        <w:rFonts w:ascii="Arial" w:hAnsi="Arial" w:cs="Arial"/>
        <w:sz w:val="24"/>
        <w:szCs w:val="24"/>
      </w:rPr>
      <w:fldChar w:fldCharType="begin"/>
    </w:r>
    <w:r w:rsidRPr="00151ACE">
      <w:rPr>
        <w:rFonts w:ascii="Arial" w:hAnsi="Arial" w:cs="Arial"/>
        <w:sz w:val="24"/>
        <w:szCs w:val="24"/>
      </w:rPr>
      <w:instrText>PAGE   \* MERGEFORMAT</w:instrText>
    </w:r>
    <w:r w:rsidRPr="00151ACE">
      <w:rPr>
        <w:rFonts w:ascii="Arial" w:hAnsi="Arial" w:cs="Arial"/>
        <w:sz w:val="24"/>
        <w:szCs w:val="24"/>
      </w:rPr>
      <w:fldChar w:fldCharType="separate"/>
    </w:r>
    <w:r w:rsidR="00A90C99">
      <w:rPr>
        <w:rFonts w:ascii="Arial" w:hAnsi="Arial" w:cs="Arial"/>
        <w:noProof/>
        <w:sz w:val="24"/>
        <w:szCs w:val="24"/>
      </w:rPr>
      <w:t>IV</w:t>
    </w:r>
    <w:r w:rsidRPr="00151ACE">
      <w:rPr>
        <w:rFonts w:ascii="Arial" w:hAnsi="Arial" w:cs="Arial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CE" w:rsidRPr="00151ACE" w:rsidRDefault="00151ACE" w:rsidP="00151ACE">
    <w:pPr>
      <w:pStyle w:val="ac"/>
      <w:jc w:val="right"/>
      <w:rPr>
        <w:rFonts w:ascii="Arial" w:hAnsi="Arial" w:cs="Arial"/>
        <w:sz w:val="24"/>
        <w:szCs w:val="24"/>
      </w:rPr>
    </w:pPr>
    <w:r w:rsidRPr="00151ACE">
      <w:rPr>
        <w:rFonts w:ascii="Arial" w:hAnsi="Arial" w:cs="Arial"/>
        <w:sz w:val="24"/>
        <w:szCs w:val="24"/>
      </w:rPr>
      <w:fldChar w:fldCharType="begin"/>
    </w:r>
    <w:r w:rsidRPr="00151ACE">
      <w:rPr>
        <w:rFonts w:ascii="Arial" w:hAnsi="Arial" w:cs="Arial"/>
        <w:sz w:val="24"/>
        <w:szCs w:val="24"/>
      </w:rPr>
      <w:instrText>PAGE   \* MERGEFORMAT</w:instrText>
    </w:r>
    <w:r w:rsidRPr="00151ACE">
      <w:rPr>
        <w:rFonts w:ascii="Arial" w:hAnsi="Arial" w:cs="Arial"/>
        <w:sz w:val="24"/>
        <w:szCs w:val="24"/>
      </w:rPr>
      <w:fldChar w:fldCharType="separate"/>
    </w:r>
    <w:r w:rsidR="00A90C99">
      <w:rPr>
        <w:rFonts w:ascii="Arial" w:hAnsi="Arial" w:cs="Arial"/>
        <w:noProof/>
        <w:sz w:val="24"/>
        <w:szCs w:val="24"/>
      </w:rPr>
      <w:t>V</w:t>
    </w:r>
    <w:r w:rsidRPr="00151ACE">
      <w:rPr>
        <w:rFonts w:ascii="Arial" w:hAnsi="Arial"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8B" w:rsidRDefault="00B20D8B" w:rsidP="00B20D8B">
    <w:pPr>
      <w:pStyle w:val="ac"/>
      <w:pBdr>
        <w:top w:val="single" w:sz="12" w:space="1" w:color="auto"/>
      </w:pBdr>
      <w:rPr>
        <w:rFonts w:ascii="Arial" w:hAnsi="Arial" w:cs="Arial"/>
        <w:sz w:val="24"/>
        <w:szCs w:val="24"/>
      </w:rPr>
    </w:pPr>
    <w:r w:rsidRPr="00422318">
      <w:rPr>
        <w:rFonts w:ascii="Arial" w:hAnsi="Arial" w:cs="Arial"/>
        <w:b/>
        <w:i/>
        <w:szCs w:val="28"/>
      </w:rPr>
      <w:t>Проект, первая редакция</w:t>
    </w:r>
  </w:p>
  <w:p w:rsidR="00B20D8B" w:rsidRPr="003E2088" w:rsidRDefault="00B20D8B" w:rsidP="00B20D8B">
    <w:pPr>
      <w:pStyle w:val="ac"/>
      <w:jc w:val="right"/>
      <w:rPr>
        <w:rFonts w:ascii="Arial" w:hAnsi="Arial" w:cs="Arial"/>
        <w:sz w:val="24"/>
        <w:szCs w:val="24"/>
        <w:lang w:val="en-US"/>
      </w:rPr>
    </w:pPr>
    <w:r w:rsidRPr="008B24F9">
      <w:rPr>
        <w:rFonts w:ascii="Arial" w:hAnsi="Arial" w:cs="Arial"/>
        <w:sz w:val="24"/>
        <w:szCs w:val="24"/>
        <w:lang w:val="en-US"/>
      </w:rPr>
      <w:fldChar w:fldCharType="begin"/>
    </w:r>
    <w:r w:rsidRPr="008B24F9">
      <w:rPr>
        <w:rFonts w:ascii="Arial" w:hAnsi="Arial" w:cs="Arial"/>
        <w:sz w:val="24"/>
        <w:szCs w:val="24"/>
        <w:lang w:val="en-US"/>
      </w:rPr>
      <w:instrText>PAGE   \* MERGEFORMAT</w:instrText>
    </w:r>
    <w:r w:rsidRPr="008B24F9">
      <w:rPr>
        <w:rFonts w:ascii="Arial" w:hAnsi="Arial" w:cs="Arial"/>
        <w:sz w:val="24"/>
        <w:szCs w:val="24"/>
        <w:lang w:val="en-US"/>
      </w:rPr>
      <w:fldChar w:fldCharType="separate"/>
    </w:r>
    <w:r w:rsidR="00A90C99">
      <w:rPr>
        <w:rFonts w:ascii="Arial" w:hAnsi="Arial" w:cs="Arial"/>
        <w:noProof/>
        <w:sz w:val="24"/>
        <w:szCs w:val="24"/>
        <w:lang w:val="en-US"/>
      </w:rPr>
      <w:t>1</w:t>
    </w:r>
    <w:r w:rsidRPr="008B24F9"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E9" w:rsidRDefault="009C0DE9" w:rsidP="00B02E66">
      <w:pPr>
        <w:spacing w:after="0" w:line="240" w:lineRule="auto"/>
      </w:pPr>
      <w:r>
        <w:separator/>
      </w:r>
    </w:p>
  </w:footnote>
  <w:footnote w:type="continuationSeparator" w:id="0">
    <w:p w:rsidR="009C0DE9" w:rsidRDefault="009C0DE9" w:rsidP="00B02E66">
      <w:pPr>
        <w:spacing w:after="0" w:line="240" w:lineRule="auto"/>
      </w:pPr>
      <w:r>
        <w:continuationSeparator/>
      </w:r>
    </w:p>
  </w:footnote>
  <w:footnote w:id="1">
    <w:p w:rsidR="00606936" w:rsidRPr="00606936" w:rsidRDefault="00606936" w:rsidP="0060693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60595">
        <w:rPr>
          <w:rStyle w:val="a8"/>
          <w:rFonts w:ascii="Arial" w:hAnsi="Arial" w:cs="Arial"/>
          <w:sz w:val="20"/>
          <w:szCs w:val="20"/>
        </w:rPr>
        <w:footnoteRef/>
      </w:r>
      <w:r w:rsidRPr="00760595">
        <w:rPr>
          <w:rFonts w:ascii="Arial" w:hAnsi="Arial" w:cs="Arial"/>
          <w:sz w:val="20"/>
          <w:szCs w:val="20"/>
        </w:rPr>
        <w:t xml:space="preserve"> В Российской Федерации сертификация стандартных образцов реализуется через процедуры утверждения типа.</w:t>
      </w:r>
    </w:p>
  </w:footnote>
  <w:footnote w:id="2">
    <w:p w:rsidR="00A21ED5" w:rsidRPr="00E3465B" w:rsidRDefault="00A21ED5" w:rsidP="00E3465B">
      <w:pPr>
        <w:pStyle w:val="a6"/>
        <w:ind w:firstLine="709"/>
        <w:jc w:val="both"/>
        <w:rPr>
          <w:rFonts w:ascii="Arial" w:hAnsi="Arial" w:cs="Arial"/>
        </w:rPr>
      </w:pPr>
      <w:r w:rsidRPr="00760595">
        <w:rPr>
          <w:rStyle w:val="a8"/>
          <w:rFonts w:ascii="Arial" w:hAnsi="Arial" w:cs="Arial"/>
        </w:rPr>
        <w:footnoteRef/>
      </w:r>
      <w:r w:rsidRPr="00760595">
        <w:rPr>
          <w:rFonts w:ascii="Arial" w:hAnsi="Arial" w:cs="Arial"/>
        </w:rPr>
        <w:t xml:space="preserve"> Термин «оборудование» приведен в соответствии с </w:t>
      </w:r>
      <w:r w:rsidRPr="00760595">
        <w:rPr>
          <w:rFonts w:ascii="Arial" w:hAnsi="Arial" w:cs="Arial"/>
          <w:lang w:val="en-US"/>
        </w:rPr>
        <w:t>ISO</w:t>
      </w:r>
      <w:r w:rsidRPr="00760595">
        <w:rPr>
          <w:rFonts w:ascii="Arial" w:hAnsi="Arial" w:cs="Arial"/>
        </w:rPr>
        <w:t>/</w:t>
      </w:r>
      <w:r w:rsidRPr="00760595">
        <w:rPr>
          <w:rFonts w:ascii="Arial" w:hAnsi="Arial" w:cs="Arial"/>
          <w:lang w:val="en-US"/>
        </w:rPr>
        <w:t>IEC</w:t>
      </w:r>
      <w:r w:rsidRPr="00760595">
        <w:rPr>
          <w:rFonts w:ascii="Arial" w:hAnsi="Arial" w:cs="Arial"/>
        </w:rPr>
        <w:t xml:space="preserve"> 17025:2017 и включает средства измерений, эталоны единиц величин и стандартные образцы</w:t>
      </w:r>
    </w:p>
  </w:footnote>
  <w:footnote w:id="3">
    <w:p w:rsidR="006E6107" w:rsidRPr="00760595" w:rsidRDefault="006E6107" w:rsidP="006E6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60595">
        <w:rPr>
          <w:rStyle w:val="a8"/>
          <w:rFonts w:ascii="Arial" w:hAnsi="Arial" w:cs="Arial"/>
          <w:sz w:val="20"/>
          <w:szCs w:val="20"/>
        </w:rPr>
        <w:footnoteRef/>
      </w:r>
      <w:r w:rsidRPr="00760595">
        <w:rPr>
          <w:rFonts w:ascii="Arial" w:hAnsi="Arial" w:cs="Arial"/>
          <w:sz w:val="20"/>
          <w:szCs w:val="20"/>
        </w:rPr>
        <w:t xml:space="preserve"> В Российской Федерации действует </w:t>
      </w:r>
      <w:hyperlink r:id="rId1" w:history="1">
        <w:r w:rsidRPr="00760595">
          <w:rPr>
            <w:rFonts w:ascii="Arial" w:hAnsi="Arial" w:cs="Arial"/>
            <w:sz w:val="20"/>
            <w:szCs w:val="20"/>
          </w:rPr>
          <w:t>ГОСТ Р ИСО/МЭК 17025-2019</w:t>
        </w:r>
      </w:hyperlink>
      <w:r w:rsidRPr="00760595">
        <w:rPr>
          <w:rFonts w:ascii="Arial" w:hAnsi="Arial" w:cs="Arial"/>
          <w:sz w:val="20"/>
          <w:szCs w:val="20"/>
        </w:rPr>
        <w:t>.</w:t>
      </w:r>
    </w:p>
  </w:footnote>
  <w:footnote w:id="4">
    <w:p w:rsidR="006E6107" w:rsidRPr="0047394A" w:rsidRDefault="006E6107" w:rsidP="0047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60595">
        <w:rPr>
          <w:rStyle w:val="a8"/>
          <w:rFonts w:ascii="Arial" w:hAnsi="Arial" w:cs="Arial"/>
          <w:sz w:val="20"/>
          <w:szCs w:val="20"/>
        </w:rPr>
        <w:footnoteRef/>
      </w:r>
      <w:r w:rsidRPr="00760595">
        <w:rPr>
          <w:rFonts w:ascii="Arial" w:hAnsi="Arial" w:cs="Arial"/>
          <w:sz w:val="20"/>
          <w:szCs w:val="20"/>
        </w:rPr>
        <w:t xml:space="preserve"> В Российской Федерации действует </w:t>
      </w:r>
      <w:hyperlink r:id="rId2" w:history="1">
        <w:r w:rsidRPr="00760595">
          <w:rPr>
            <w:rFonts w:ascii="Arial" w:hAnsi="Arial" w:cs="Arial"/>
            <w:sz w:val="20"/>
            <w:szCs w:val="20"/>
          </w:rPr>
          <w:t>ГОСТ Р ИСО 15189-2009</w:t>
        </w:r>
      </w:hyperlink>
      <w:r w:rsidRPr="00760595">
        <w:rPr>
          <w:rFonts w:ascii="Arial" w:hAnsi="Arial"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CE" w:rsidRDefault="00151ACE" w:rsidP="00151ACE">
    <w:pPr>
      <w:spacing w:after="1" w:line="220" w:lineRule="atLeas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Р 50.1.108–202_</w:t>
    </w:r>
  </w:p>
  <w:p w:rsidR="00151ACE" w:rsidRDefault="00151ACE" w:rsidP="00151ACE">
    <w:pPr>
      <w:pStyle w:val="aa"/>
    </w:pPr>
    <w:r w:rsidRPr="00422318">
      <w:rPr>
        <w:rFonts w:ascii="Arial" w:hAnsi="Arial" w:cs="Arial"/>
        <w:b/>
        <w:i/>
        <w:szCs w:val="28"/>
      </w:rPr>
      <w:t>Проект, первая редакция</w:t>
    </w:r>
  </w:p>
  <w:p w:rsidR="00151ACE" w:rsidRDefault="00151AC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CE" w:rsidRDefault="00151ACE" w:rsidP="00151ACE">
    <w:pPr>
      <w:spacing w:after="1" w:line="220" w:lineRule="atLeast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Р 50.1.108–202_</w:t>
    </w:r>
  </w:p>
  <w:p w:rsidR="00151ACE" w:rsidRDefault="00151ACE" w:rsidP="00151ACE">
    <w:pPr>
      <w:pStyle w:val="aa"/>
      <w:jc w:val="right"/>
    </w:pPr>
    <w:r w:rsidRPr="00422318">
      <w:rPr>
        <w:rFonts w:ascii="Arial" w:hAnsi="Arial" w:cs="Arial"/>
        <w:b/>
        <w:i/>
        <w:szCs w:val="28"/>
      </w:rPr>
      <w:t>Проект, первая редакция</w:t>
    </w:r>
  </w:p>
  <w:p w:rsidR="00151ACE" w:rsidRDefault="00151AC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18" w:rsidRDefault="00422318" w:rsidP="00151ACE">
    <w:pPr>
      <w:spacing w:after="1" w:line="220" w:lineRule="atLeast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Р 50.1.108–202_</w:t>
    </w:r>
  </w:p>
  <w:p w:rsidR="004D3779" w:rsidRDefault="00422318" w:rsidP="00151ACE">
    <w:pPr>
      <w:pStyle w:val="aa"/>
      <w:jc w:val="right"/>
      <w:rPr>
        <w:rFonts w:ascii="Arial" w:hAnsi="Arial" w:cs="Arial"/>
        <w:b/>
        <w:i/>
        <w:szCs w:val="28"/>
      </w:rPr>
    </w:pPr>
    <w:r w:rsidRPr="00422318">
      <w:rPr>
        <w:rFonts w:ascii="Arial" w:hAnsi="Arial" w:cs="Arial"/>
        <w:b/>
        <w:i/>
        <w:szCs w:val="28"/>
      </w:rPr>
      <w:t>Проект, первая редакция</w:t>
    </w:r>
  </w:p>
  <w:p w:rsidR="00151ACE" w:rsidRDefault="00151ACE" w:rsidP="00151ACE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08"/>
    <w:rsid w:val="0000520F"/>
    <w:rsid w:val="00034036"/>
    <w:rsid w:val="00077619"/>
    <w:rsid w:val="00093F42"/>
    <w:rsid w:val="000A05B8"/>
    <w:rsid w:val="000B0954"/>
    <w:rsid w:val="00127F51"/>
    <w:rsid w:val="00151ACE"/>
    <w:rsid w:val="00165DE3"/>
    <w:rsid w:val="00166344"/>
    <w:rsid w:val="00166589"/>
    <w:rsid w:val="00173047"/>
    <w:rsid w:val="001820ED"/>
    <w:rsid w:val="001B085D"/>
    <w:rsid w:val="001F3F2E"/>
    <w:rsid w:val="00203DA3"/>
    <w:rsid w:val="0021158C"/>
    <w:rsid w:val="00225D69"/>
    <w:rsid w:val="00274898"/>
    <w:rsid w:val="00293BC1"/>
    <w:rsid w:val="002B1CD4"/>
    <w:rsid w:val="002D3A02"/>
    <w:rsid w:val="002F2AC9"/>
    <w:rsid w:val="002F7582"/>
    <w:rsid w:val="00324B82"/>
    <w:rsid w:val="003636D4"/>
    <w:rsid w:val="00392F0D"/>
    <w:rsid w:val="0039384E"/>
    <w:rsid w:val="00393A69"/>
    <w:rsid w:val="003B521D"/>
    <w:rsid w:val="003B765B"/>
    <w:rsid w:val="003D0FF8"/>
    <w:rsid w:val="003D71C1"/>
    <w:rsid w:val="003E2088"/>
    <w:rsid w:val="003F58C1"/>
    <w:rsid w:val="00422318"/>
    <w:rsid w:val="004457BC"/>
    <w:rsid w:val="004579CD"/>
    <w:rsid w:val="0047394A"/>
    <w:rsid w:val="00487379"/>
    <w:rsid w:val="00497EBD"/>
    <w:rsid w:val="004D3779"/>
    <w:rsid w:val="005147F0"/>
    <w:rsid w:val="00541D33"/>
    <w:rsid w:val="00562CFD"/>
    <w:rsid w:val="0057410B"/>
    <w:rsid w:val="00593B1A"/>
    <w:rsid w:val="005A7052"/>
    <w:rsid w:val="005B1121"/>
    <w:rsid w:val="005C42A2"/>
    <w:rsid w:val="005E7B8A"/>
    <w:rsid w:val="00606936"/>
    <w:rsid w:val="006113BD"/>
    <w:rsid w:val="00623421"/>
    <w:rsid w:val="0067041E"/>
    <w:rsid w:val="006715BA"/>
    <w:rsid w:val="006719A1"/>
    <w:rsid w:val="0068659D"/>
    <w:rsid w:val="00697B22"/>
    <w:rsid w:val="006C5E9A"/>
    <w:rsid w:val="006D5365"/>
    <w:rsid w:val="006E6107"/>
    <w:rsid w:val="0075360D"/>
    <w:rsid w:val="00760595"/>
    <w:rsid w:val="00771C08"/>
    <w:rsid w:val="007726AF"/>
    <w:rsid w:val="00784945"/>
    <w:rsid w:val="00785912"/>
    <w:rsid w:val="007B2534"/>
    <w:rsid w:val="007B2A81"/>
    <w:rsid w:val="008774EC"/>
    <w:rsid w:val="008B24F9"/>
    <w:rsid w:val="00922CD8"/>
    <w:rsid w:val="00935E49"/>
    <w:rsid w:val="00936217"/>
    <w:rsid w:val="009A5196"/>
    <w:rsid w:val="009B694C"/>
    <w:rsid w:val="009C0DE9"/>
    <w:rsid w:val="00A17B09"/>
    <w:rsid w:val="00A21ED5"/>
    <w:rsid w:val="00A2398D"/>
    <w:rsid w:val="00A4242F"/>
    <w:rsid w:val="00A46146"/>
    <w:rsid w:val="00A671A9"/>
    <w:rsid w:val="00A767A5"/>
    <w:rsid w:val="00A90C99"/>
    <w:rsid w:val="00A9526F"/>
    <w:rsid w:val="00AB1069"/>
    <w:rsid w:val="00AB125A"/>
    <w:rsid w:val="00AD02C8"/>
    <w:rsid w:val="00AD338A"/>
    <w:rsid w:val="00AE775B"/>
    <w:rsid w:val="00AF4CE1"/>
    <w:rsid w:val="00AF7B39"/>
    <w:rsid w:val="00B02E66"/>
    <w:rsid w:val="00B1368C"/>
    <w:rsid w:val="00B20D8B"/>
    <w:rsid w:val="00B26C3E"/>
    <w:rsid w:val="00B67073"/>
    <w:rsid w:val="00B82924"/>
    <w:rsid w:val="00BA155A"/>
    <w:rsid w:val="00BC3115"/>
    <w:rsid w:val="00BD7BC7"/>
    <w:rsid w:val="00BF1E09"/>
    <w:rsid w:val="00BF40CD"/>
    <w:rsid w:val="00C067C8"/>
    <w:rsid w:val="00C331B2"/>
    <w:rsid w:val="00C458CF"/>
    <w:rsid w:val="00C614CF"/>
    <w:rsid w:val="00C63594"/>
    <w:rsid w:val="00CD40FC"/>
    <w:rsid w:val="00D022C5"/>
    <w:rsid w:val="00D1245F"/>
    <w:rsid w:val="00D25182"/>
    <w:rsid w:val="00D422D1"/>
    <w:rsid w:val="00D8162B"/>
    <w:rsid w:val="00D93E37"/>
    <w:rsid w:val="00D95C52"/>
    <w:rsid w:val="00DC6D7C"/>
    <w:rsid w:val="00E04AA7"/>
    <w:rsid w:val="00E20582"/>
    <w:rsid w:val="00E3465B"/>
    <w:rsid w:val="00E46A31"/>
    <w:rsid w:val="00E46E4E"/>
    <w:rsid w:val="00E47887"/>
    <w:rsid w:val="00EA63B8"/>
    <w:rsid w:val="00EC61A7"/>
    <w:rsid w:val="00ED5CFE"/>
    <w:rsid w:val="00F3156B"/>
    <w:rsid w:val="00F759B1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BD"/>
  </w:style>
  <w:style w:type="paragraph" w:styleId="1">
    <w:name w:val="heading 1"/>
    <w:basedOn w:val="a"/>
    <w:next w:val="a"/>
    <w:link w:val="10"/>
    <w:uiPriority w:val="9"/>
    <w:qFormat/>
    <w:rsid w:val="002B1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02E6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02E6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02E6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02E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2E6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2E66"/>
    <w:rPr>
      <w:vertAlign w:val="superscript"/>
    </w:rPr>
  </w:style>
  <w:style w:type="paragraph" w:customStyle="1" w:styleId="11">
    <w:name w:val="Титул_1"/>
    <w:basedOn w:val="a"/>
    <w:link w:val="12"/>
    <w:rsid w:val="00E04AA7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">
    <w:name w:val="Титул_2"/>
    <w:basedOn w:val="a"/>
    <w:link w:val="20"/>
    <w:rsid w:val="00E04AA7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2">
    <w:name w:val="Титул_1 Знак"/>
    <w:link w:val="11"/>
    <w:rsid w:val="00E04AA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3">
    <w:name w:val="Обозначение1"/>
    <w:basedOn w:val="a"/>
    <w:link w:val="14"/>
    <w:rsid w:val="00E04AA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Титул_2 Знак"/>
    <w:link w:val="2"/>
    <w:rsid w:val="00E04AA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4">
    <w:name w:val="Обозначение1 Знак"/>
    <w:link w:val="13"/>
    <w:rsid w:val="00E04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бозначение2"/>
    <w:basedOn w:val="13"/>
    <w:rsid w:val="00E04AA7"/>
  </w:style>
  <w:style w:type="paragraph" w:customStyle="1" w:styleId="a9">
    <w:name w:val="Обозначение_проект"/>
    <w:basedOn w:val="a"/>
    <w:next w:val="21"/>
    <w:qFormat/>
    <w:rsid w:val="00E04AA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5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5E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C5E9A"/>
  </w:style>
  <w:style w:type="paragraph" w:styleId="aa">
    <w:name w:val="header"/>
    <w:basedOn w:val="a"/>
    <w:link w:val="ab"/>
    <w:uiPriority w:val="99"/>
    <w:unhideWhenUsed/>
    <w:rsid w:val="006C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5E9A"/>
  </w:style>
  <w:style w:type="paragraph" w:styleId="ac">
    <w:name w:val="footer"/>
    <w:basedOn w:val="a"/>
    <w:link w:val="ad"/>
    <w:uiPriority w:val="99"/>
    <w:unhideWhenUsed/>
    <w:rsid w:val="006C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5E9A"/>
  </w:style>
  <w:style w:type="paragraph" w:styleId="ae">
    <w:name w:val="List Paragraph"/>
    <w:basedOn w:val="a"/>
    <w:uiPriority w:val="34"/>
    <w:qFormat/>
    <w:rsid w:val="00E3465B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2B1CD4"/>
    <w:rPr>
      <w:color w:val="0563C1" w:themeColor="hyperlink"/>
      <w:u w:val="single"/>
    </w:rPr>
  </w:style>
  <w:style w:type="paragraph" w:customStyle="1" w:styleId="15">
    <w:name w:val="Заголовок оглавления1"/>
    <w:basedOn w:val="1"/>
    <w:next w:val="a"/>
    <w:rsid w:val="002B1CD4"/>
    <w:pPr>
      <w:outlineLvl w:val="9"/>
    </w:pPr>
    <w:rPr>
      <w:rFonts w:ascii="Calibri Light" w:eastAsia="Calibri" w:hAnsi="Calibri Light" w:cs="Times New Roman"/>
      <w:color w:val="2E74B5"/>
      <w:lang w:eastAsia="ru-RU"/>
    </w:rPr>
  </w:style>
  <w:style w:type="paragraph" w:styleId="16">
    <w:name w:val="toc 1"/>
    <w:basedOn w:val="a"/>
    <w:next w:val="a"/>
    <w:autoRedefine/>
    <w:rsid w:val="005E7B8A"/>
    <w:pPr>
      <w:tabs>
        <w:tab w:val="right" w:leader="dot" w:pos="9356"/>
      </w:tabs>
      <w:spacing w:after="100"/>
      <w:jc w:val="both"/>
    </w:pPr>
    <w:rPr>
      <w:rFonts w:ascii="Arial" w:eastAsia="Times New Roman" w:hAnsi="Arial" w:cs="Arial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B1C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42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2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BD"/>
  </w:style>
  <w:style w:type="paragraph" w:styleId="1">
    <w:name w:val="heading 1"/>
    <w:basedOn w:val="a"/>
    <w:next w:val="a"/>
    <w:link w:val="10"/>
    <w:uiPriority w:val="9"/>
    <w:qFormat/>
    <w:rsid w:val="002B1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02E6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02E6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02E6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02E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2E6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2E66"/>
    <w:rPr>
      <w:vertAlign w:val="superscript"/>
    </w:rPr>
  </w:style>
  <w:style w:type="paragraph" w:customStyle="1" w:styleId="11">
    <w:name w:val="Титул_1"/>
    <w:basedOn w:val="a"/>
    <w:link w:val="12"/>
    <w:rsid w:val="00E04AA7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">
    <w:name w:val="Титул_2"/>
    <w:basedOn w:val="a"/>
    <w:link w:val="20"/>
    <w:rsid w:val="00E04AA7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2">
    <w:name w:val="Титул_1 Знак"/>
    <w:link w:val="11"/>
    <w:rsid w:val="00E04AA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3">
    <w:name w:val="Обозначение1"/>
    <w:basedOn w:val="a"/>
    <w:link w:val="14"/>
    <w:rsid w:val="00E04AA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Титул_2 Знак"/>
    <w:link w:val="2"/>
    <w:rsid w:val="00E04AA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4">
    <w:name w:val="Обозначение1 Знак"/>
    <w:link w:val="13"/>
    <w:rsid w:val="00E04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бозначение2"/>
    <w:basedOn w:val="13"/>
    <w:rsid w:val="00E04AA7"/>
  </w:style>
  <w:style w:type="paragraph" w:customStyle="1" w:styleId="a9">
    <w:name w:val="Обозначение_проект"/>
    <w:basedOn w:val="a"/>
    <w:next w:val="21"/>
    <w:qFormat/>
    <w:rsid w:val="00E04AA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5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5E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C5E9A"/>
  </w:style>
  <w:style w:type="paragraph" w:styleId="aa">
    <w:name w:val="header"/>
    <w:basedOn w:val="a"/>
    <w:link w:val="ab"/>
    <w:uiPriority w:val="99"/>
    <w:unhideWhenUsed/>
    <w:rsid w:val="006C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5E9A"/>
  </w:style>
  <w:style w:type="paragraph" w:styleId="ac">
    <w:name w:val="footer"/>
    <w:basedOn w:val="a"/>
    <w:link w:val="ad"/>
    <w:uiPriority w:val="99"/>
    <w:unhideWhenUsed/>
    <w:rsid w:val="006C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5E9A"/>
  </w:style>
  <w:style w:type="paragraph" w:styleId="ae">
    <w:name w:val="List Paragraph"/>
    <w:basedOn w:val="a"/>
    <w:uiPriority w:val="34"/>
    <w:qFormat/>
    <w:rsid w:val="00E3465B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2B1CD4"/>
    <w:rPr>
      <w:color w:val="0563C1" w:themeColor="hyperlink"/>
      <w:u w:val="single"/>
    </w:rPr>
  </w:style>
  <w:style w:type="paragraph" w:customStyle="1" w:styleId="15">
    <w:name w:val="Заголовок оглавления1"/>
    <w:basedOn w:val="1"/>
    <w:next w:val="a"/>
    <w:rsid w:val="002B1CD4"/>
    <w:pPr>
      <w:outlineLvl w:val="9"/>
    </w:pPr>
    <w:rPr>
      <w:rFonts w:ascii="Calibri Light" w:eastAsia="Calibri" w:hAnsi="Calibri Light" w:cs="Times New Roman"/>
      <w:color w:val="2E74B5"/>
      <w:lang w:eastAsia="ru-RU"/>
    </w:rPr>
  </w:style>
  <w:style w:type="paragraph" w:styleId="16">
    <w:name w:val="toc 1"/>
    <w:basedOn w:val="a"/>
    <w:next w:val="a"/>
    <w:autoRedefine/>
    <w:rsid w:val="005E7B8A"/>
    <w:pPr>
      <w:tabs>
        <w:tab w:val="right" w:leader="dot" w:pos="9356"/>
      </w:tabs>
      <w:spacing w:after="100"/>
      <w:jc w:val="both"/>
    </w:pPr>
    <w:rPr>
      <w:rFonts w:ascii="Arial" w:eastAsia="Times New Roman" w:hAnsi="Arial" w:cs="Arial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B1C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42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2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DB56351A4F23B685A981F827F321555D5761065199BC23502886A5A3176DC75CB729443159C1E50D2570906665615DE3CB7128322DF516Fj73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B56351A4F23B685A98169B78321555D37614641098C23502886A5A3176DC75CB729443159C1C58D6570906665615DE3CB7128322DF516Fj739H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B8B8AAA4493451BC39E54DE2D2184EE83B70F48EC1B8885828BB4714C49371760610189A78AF1021E904AQC49H" TargetMode="External"/><Relationship Id="rId1" Type="http://schemas.openxmlformats.org/officeDocument/2006/relationships/hyperlink" Target="consultantplus://offline/ref=4B8B8AAA4493451BC39E48DE312184EE8ABB024BE346828DDB87B6764316320271390E89BB95F01C029248CBQF4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BAD1E-39EC-46B9-BA0A-B2C9C5E4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 Егор Федорович</dc:creator>
  <cp:lastModifiedBy>Свирская Ирина</cp:lastModifiedBy>
  <cp:revision>2</cp:revision>
  <dcterms:created xsi:type="dcterms:W3CDTF">2021-06-09T13:31:00Z</dcterms:created>
  <dcterms:modified xsi:type="dcterms:W3CDTF">2021-06-09T13:31:00Z</dcterms:modified>
</cp:coreProperties>
</file>